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2BB8" w14:textId="2C5D1CA9" w:rsidR="00B1200A" w:rsidRPr="00577FB2" w:rsidRDefault="00577FB2" w:rsidP="00577FB2">
      <w:pPr>
        <w:tabs>
          <w:tab w:val="left" w:pos="7920"/>
        </w:tabs>
        <w:spacing w:after="120" w:line="240" w:lineRule="auto"/>
        <w:jc w:val="center"/>
        <w:rPr>
          <w:rFonts w:ascii="Arial" w:hAnsi="Arial" w:cs="Arial"/>
          <w:b/>
          <w:bCs/>
          <w:color w:val="000000" w:themeColor="text1"/>
          <w:sz w:val="24"/>
          <w:szCs w:val="24"/>
          <w:u w:val="single"/>
        </w:rPr>
      </w:pPr>
      <w:r w:rsidRPr="00577FB2">
        <w:rPr>
          <w:rFonts w:ascii="Arial" w:hAnsi="Arial" w:cs="Arial"/>
          <w:b/>
          <w:bCs/>
          <w:color w:val="000000" w:themeColor="text1"/>
          <w:sz w:val="24"/>
          <w:szCs w:val="24"/>
          <w:u w:val="single"/>
        </w:rPr>
        <w:t>Investor FAQs</w:t>
      </w:r>
    </w:p>
    <w:p w14:paraId="18C82BB7" w14:textId="77777777" w:rsidR="00577FB2" w:rsidRPr="006028E1" w:rsidRDefault="00577FB2" w:rsidP="00B1200A">
      <w:pPr>
        <w:tabs>
          <w:tab w:val="left" w:pos="7920"/>
        </w:tabs>
        <w:spacing w:after="120" w:line="240" w:lineRule="auto"/>
        <w:jc w:val="both"/>
        <w:rPr>
          <w:rFonts w:ascii="Arial" w:hAnsi="Arial" w:cs="Arial"/>
          <w:b/>
          <w:bCs/>
          <w:color w:val="4472C4" w:themeColor="accent1"/>
          <w:sz w:val="20"/>
          <w:szCs w:val="20"/>
        </w:rPr>
      </w:pPr>
    </w:p>
    <w:p w14:paraId="7A153650" w14:textId="77777777" w:rsidR="00C32CF4" w:rsidRDefault="00C32CF4" w:rsidP="00B1200A">
      <w:pPr>
        <w:tabs>
          <w:tab w:val="left" w:pos="7920"/>
        </w:tabs>
        <w:spacing w:after="120" w:line="240" w:lineRule="auto"/>
        <w:jc w:val="both"/>
        <w:rPr>
          <w:rFonts w:ascii="Arial" w:hAnsi="Arial" w:cs="Arial"/>
          <w:b/>
          <w:bCs/>
          <w:color w:val="4472C4" w:themeColor="accent1"/>
          <w:sz w:val="20"/>
          <w:szCs w:val="20"/>
        </w:rPr>
      </w:pPr>
    </w:p>
    <w:p w14:paraId="2EB11C3E" w14:textId="6AB9EF10" w:rsidR="00B1200A" w:rsidRPr="006028E1" w:rsidRDefault="00B1200A" w:rsidP="00B1200A">
      <w:pPr>
        <w:tabs>
          <w:tab w:val="left" w:pos="7920"/>
        </w:tabs>
        <w:spacing w:after="120" w:line="240" w:lineRule="auto"/>
        <w:jc w:val="both"/>
        <w:rPr>
          <w:rFonts w:ascii="Arial" w:hAnsi="Arial" w:cs="Arial"/>
          <w:b/>
          <w:bCs/>
          <w:color w:val="4472C4" w:themeColor="accent1"/>
          <w:sz w:val="20"/>
          <w:szCs w:val="20"/>
        </w:rPr>
      </w:pPr>
      <w:r w:rsidRPr="006028E1">
        <w:rPr>
          <w:rFonts w:ascii="Arial" w:hAnsi="Arial" w:cs="Arial"/>
          <w:b/>
          <w:bCs/>
          <w:color w:val="4472C4" w:themeColor="accent1"/>
          <w:sz w:val="20"/>
          <w:szCs w:val="20"/>
        </w:rPr>
        <w:t>REIT Basics</w:t>
      </w:r>
    </w:p>
    <w:p w14:paraId="5B954DAA" w14:textId="352CFECB" w:rsidR="00B1200A" w:rsidRPr="00264CF8" w:rsidRDefault="00B1200A" w:rsidP="00B1200A">
      <w:pPr>
        <w:tabs>
          <w:tab w:val="left" w:pos="7920"/>
        </w:tabs>
        <w:spacing w:after="120" w:line="240" w:lineRule="auto"/>
        <w:jc w:val="both"/>
        <w:rPr>
          <w:rFonts w:ascii="Arial" w:hAnsi="Arial" w:cs="Arial"/>
          <w:b/>
          <w:bCs/>
          <w:sz w:val="20"/>
          <w:szCs w:val="20"/>
        </w:rPr>
      </w:pPr>
      <w:r w:rsidRPr="00264CF8">
        <w:rPr>
          <w:rFonts w:ascii="Arial" w:hAnsi="Arial" w:cs="Arial"/>
          <w:b/>
          <w:bCs/>
          <w:sz w:val="20"/>
          <w:szCs w:val="20"/>
        </w:rPr>
        <w:t>What is a REIT?</w:t>
      </w:r>
      <w:r>
        <w:rPr>
          <w:rFonts w:ascii="Arial" w:hAnsi="Arial" w:cs="Arial"/>
          <w:b/>
          <w:bCs/>
          <w:sz w:val="20"/>
          <w:szCs w:val="20"/>
        </w:rPr>
        <w:tab/>
      </w:r>
    </w:p>
    <w:p w14:paraId="09D1561E" w14:textId="77777777" w:rsidR="00B1200A" w:rsidRDefault="00B1200A" w:rsidP="00B1200A">
      <w:pPr>
        <w:pStyle w:val="ListParagraph"/>
        <w:numPr>
          <w:ilvl w:val="0"/>
          <w:numId w:val="2"/>
        </w:numPr>
        <w:spacing w:after="120" w:line="240" w:lineRule="auto"/>
        <w:contextualSpacing w:val="0"/>
        <w:jc w:val="both"/>
        <w:rPr>
          <w:rFonts w:ascii="Arial" w:hAnsi="Arial" w:cs="Arial"/>
          <w:sz w:val="20"/>
          <w:szCs w:val="20"/>
        </w:rPr>
      </w:pPr>
      <w:r w:rsidRPr="00264CF8">
        <w:rPr>
          <w:rFonts w:ascii="Arial" w:hAnsi="Arial" w:cs="Arial"/>
          <w:sz w:val="20"/>
          <w:szCs w:val="20"/>
        </w:rPr>
        <w:t>REIT</w:t>
      </w:r>
      <w:r>
        <w:rPr>
          <w:rFonts w:ascii="Arial" w:hAnsi="Arial" w:cs="Arial"/>
          <w:sz w:val="20"/>
          <w:szCs w:val="20"/>
        </w:rPr>
        <w:t xml:space="preserve"> stands for</w:t>
      </w:r>
      <w:r w:rsidRPr="00264CF8">
        <w:rPr>
          <w:rFonts w:ascii="Arial" w:hAnsi="Arial" w:cs="Arial"/>
          <w:sz w:val="20"/>
          <w:szCs w:val="20"/>
        </w:rPr>
        <w:t xml:space="preserve"> Real Estate Investment Trust</w:t>
      </w:r>
    </w:p>
    <w:p w14:paraId="3EE16AD4" w14:textId="77777777" w:rsidR="00B1200A" w:rsidRPr="00FC2FE3"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 xml:space="preserve">REITs originated in the US in the 1960s </w:t>
      </w:r>
      <w:proofErr w:type="gramStart"/>
      <w:r>
        <w:rPr>
          <w:rFonts w:ascii="Arial" w:hAnsi="Arial" w:cs="Arial"/>
          <w:sz w:val="20"/>
          <w:szCs w:val="20"/>
        </w:rPr>
        <w:t>as a way to</w:t>
      </w:r>
      <w:proofErr w:type="gramEnd"/>
      <w:r>
        <w:rPr>
          <w:rFonts w:ascii="Arial" w:hAnsi="Arial" w:cs="Arial"/>
          <w:sz w:val="20"/>
          <w:szCs w:val="20"/>
        </w:rPr>
        <w:t xml:space="preserve"> allow retail investors to efficiently invest in commercial real estate that is listed on the stock exchanges</w:t>
      </w:r>
    </w:p>
    <w:p w14:paraId="68CC2E1D" w14:textId="77777777" w:rsidR="00B1200A" w:rsidRPr="00A1392C" w:rsidRDefault="00B1200A" w:rsidP="00B1200A">
      <w:pPr>
        <w:pStyle w:val="ListParagraph"/>
        <w:numPr>
          <w:ilvl w:val="0"/>
          <w:numId w:val="1"/>
        </w:numPr>
        <w:spacing w:after="120" w:line="240" w:lineRule="auto"/>
        <w:contextualSpacing w:val="0"/>
        <w:jc w:val="both"/>
      </w:pPr>
      <w:r>
        <w:rPr>
          <w:rFonts w:ascii="Arial" w:hAnsi="Arial" w:cs="Arial"/>
          <w:sz w:val="20"/>
          <w:szCs w:val="20"/>
        </w:rPr>
        <w:t xml:space="preserve">In India, </w:t>
      </w:r>
      <w:r w:rsidRPr="00264CF8">
        <w:rPr>
          <w:rFonts w:ascii="Arial" w:hAnsi="Arial" w:cs="Arial"/>
          <w:sz w:val="20"/>
          <w:szCs w:val="20"/>
        </w:rPr>
        <w:t xml:space="preserve">REITs </w:t>
      </w:r>
      <w:r>
        <w:rPr>
          <w:rFonts w:ascii="Arial" w:hAnsi="Arial" w:cs="Arial"/>
          <w:sz w:val="20"/>
          <w:szCs w:val="20"/>
        </w:rPr>
        <w:t xml:space="preserve">allow </w:t>
      </w:r>
      <w:r w:rsidRPr="00264CF8">
        <w:rPr>
          <w:rFonts w:ascii="Arial" w:hAnsi="Arial" w:cs="Arial"/>
          <w:sz w:val="20"/>
          <w:szCs w:val="20"/>
        </w:rPr>
        <w:t xml:space="preserve">investors to </w:t>
      </w:r>
      <w:r>
        <w:rPr>
          <w:rFonts w:ascii="Arial" w:hAnsi="Arial" w:cs="Arial"/>
          <w:sz w:val="20"/>
          <w:szCs w:val="20"/>
        </w:rPr>
        <w:t xml:space="preserve">access </w:t>
      </w:r>
      <w:r w:rsidRPr="00264CF8">
        <w:rPr>
          <w:rFonts w:ascii="Arial" w:hAnsi="Arial" w:cs="Arial"/>
          <w:sz w:val="20"/>
          <w:szCs w:val="20"/>
        </w:rPr>
        <w:t xml:space="preserve">the benefits of </w:t>
      </w:r>
      <w:r>
        <w:rPr>
          <w:rFonts w:ascii="Arial" w:hAnsi="Arial" w:cs="Arial"/>
          <w:sz w:val="20"/>
          <w:szCs w:val="20"/>
        </w:rPr>
        <w:t xml:space="preserve">investing in </w:t>
      </w:r>
      <w:r w:rsidRPr="00264CF8">
        <w:rPr>
          <w:rFonts w:ascii="Arial" w:hAnsi="Arial" w:cs="Arial"/>
          <w:sz w:val="20"/>
          <w:szCs w:val="20"/>
        </w:rPr>
        <w:t xml:space="preserve">real estate </w:t>
      </w:r>
      <w:r>
        <w:rPr>
          <w:rFonts w:ascii="Arial" w:hAnsi="Arial" w:cs="Arial"/>
          <w:sz w:val="20"/>
          <w:szCs w:val="20"/>
        </w:rPr>
        <w:t>through a</w:t>
      </w:r>
      <w:r w:rsidRPr="00264CF8">
        <w:rPr>
          <w:rFonts w:ascii="Arial" w:hAnsi="Arial" w:cs="Arial"/>
          <w:sz w:val="20"/>
          <w:szCs w:val="20"/>
        </w:rPr>
        <w:t xml:space="preserve"> publicly traded uni</w:t>
      </w:r>
      <w:r>
        <w:rPr>
          <w:rFonts w:ascii="Arial" w:hAnsi="Arial" w:cs="Arial"/>
          <w:sz w:val="20"/>
          <w:szCs w:val="20"/>
        </w:rPr>
        <w:t>t</w:t>
      </w:r>
    </w:p>
    <w:p w14:paraId="7C120C56" w14:textId="2BFB7335" w:rsidR="00B1200A" w:rsidRDefault="00B1200A" w:rsidP="00B1200A">
      <w:pPr>
        <w:pStyle w:val="ListParagraph"/>
        <w:numPr>
          <w:ilvl w:val="0"/>
          <w:numId w:val="1"/>
        </w:numPr>
        <w:spacing w:after="120" w:line="240" w:lineRule="auto"/>
        <w:contextualSpacing w:val="0"/>
        <w:jc w:val="both"/>
        <w:rPr>
          <w:rFonts w:ascii="Arial" w:hAnsi="Arial" w:cs="Arial"/>
          <w:sz w:val="20"/>
          <w:szCs w:val="20"/>
        </w:rPr>
      </w:pPr>
      <w:r w:rsidRPr="00264CF8">
        <w:rPr>
          <w:rFonts w:ascii="Arial" w:hAnsi="Arial" w:cs="Arial"/>
          <w:sz w:val="20"/>
          <w:szCs w:val="20"/>
        </w:rPr>
        <w:t>REIT</w:t>
      </w:r>
      <w:r>
        <w:rPr>
          <w:rFonts w:ascii="Arial" w:hAnsi="Arial" w:cs="Arial"/>
          <w:sz w:val="20"/>
          <w:szCs w:val="20"/>
        </w:rPr>
        <w:t>s</w:t>
      </w:r>
      <w:r w:rsidRPr="00264CF8">
        <w:rPr>
          <w:rFonts w:ascii="Arial" w:hAnsi="Arial" w:cs="Arial"/>
          <w:sz w:val="20"/>
          <w:szCs w:val="20"/>
        </w:rPr>
        <w:t xml:space="preserve"> own, operate </w:t>
      </w:r>
      <w:r>
        <w:rPr>
          <w:rFonts w:ascii="Arial" w:hAnsi="Arial" w:cs="Arial"/>
          <w:sz w:val="20"/>
          <w:szCs w:val="20"/>
        </w:rPr>
        <w:t>and/</w:t>
      </w:r>
      <w:r w:rsidRPr="00264CF8">
        <w:rPr>
          <w:rFonts w:ascii="Arial" w:hAnsi="Arial" w:cs="Arial"/>
          <w:sz w:val="20"/>
          <w:szCs w:val="20"/>
        </w:rPr>
        <w:t xml:space="preserve">or </w:t>
      </w:r>
      <w:r>
        <w:rPr>
          <w:rFonts w:ascii="Arial" w:hAnsi="Arial" w:cs="Arial"/>
          <w:sz w:val="20"/>
          <w:szCs w:val="20"/>
        </w:rPr>
        <w:t xml:space="preserve">manage </w:t>
      </w:r>
      <w:r w:rsidRPr="00264CF8">
        <w:rPr>
          <w:rFonts w:ascii="Arial" w:hAnsi="Arial" w:cs="Arial"/>
          <w:sz w:val="20"/>
          <w:szCs w:val="20"/>
        </w:rPr>
        <w:t>income</w:t>
      </w:r>
      <w:r w:rsidR="00846048">
        <w:rPr>
          <w:rFonts w:ascii="Arial" w:hAnsi="Arial" w:cs="Arial"/>
          <w:sz w:val="20"/>
          <w:szCs w:val="20"/>
        </w:rPr>
        <w:t xml:space="preserve"> or </w:t>
      </w:r>
      <w:r>
        <w:rPr>
          <w:rFonts w:ascii="Arial" w:hAnsi="Arial" w:cs="Arial"/>
          <w:sz w:val="20"/>
          <w:szCs w:val="20"/>
        </w:rPr>
        <w:t>rent</w:t>
      </w:r>
      <w:r w:rsidR="00846048">
        <w:rPr>
          <w:rFonts w:ascii="Arial" w:hAnsi="Arial" w:cs="Arial"/>
          <w:sz w:val="20"/>
          <w:szCs w:val="20"/>
        </w:rPr>
        <w:t xml:space="preserve"> </w:t>
      </w:r>
      <w:r>
        <w:rPr>
          <w:rFonts w:ascii="Arial" w:hAnsi="Arial" w:cs="Arial"/>
          <w:sz w:val="20"/>
          <w:szCs w:val="20"/>
        </w:rPr>
        <w:t>generating</w:t>
      </w:r>
      <w:r w:rsidRPr="00264CF8">
        <w:rPr>
          <w:rFonts w:ascii="Arial" w:hAnsi="Arial" w:cs="Arial"/>
          <w:sz w:val="20"/>
          <w:szCs w:val="20"/>
        </w:rPr>
        <w:t xml:space="preserve"> real estate assets</w:t>
      </w:r>
      <w:r>
        <w:rPr>
          <w:rFonts w:ascii="Arial" w:hAnsi="Arial" w:cs="Arial"/>
          <w:sz w:val="20"/>
          <w:szCs w:val="20"/>
        </w:rPr>
        <w:t xml:space="preserve"> </w:t>
      </w:r>
    </w:p>
    <w:p w14:paraId="5B703E78" w14:textId="64195018" w:rsidR="00B1200A" w:rsidRDefault="00B1200A" w:rsidP="00B1200A">
      <w:pPr>
        <w:pStyle w:val="ListParagraph"/>
        <w:numPr>
          <w:ilvl w:val="0"/>
          <w:numId w:val="1"/>
        </w:numPr>
        <w:spacing w:after="120" w:line="240" w:lineRule="auto"/>
        <w:contextualSpacing w:val="0"/>
        <w:jc w:val="both"/>
        <w:rPr>
          <w:rFonts w:ascii="Arial" w:hAnsi="Arial" w:cs="Arial"/>
          <w:sz w:val="20"/>
          <w:szCs w:val="20"/>
        </w:rPr>
      </w:pPr>
      <w:r>
        <w:rPr>
          <w:rFonts w:ascii="Arial" w:hAnsi="Arial" w:cs="Arial"/>
          <w:sz w:val="20"/>
          <w:szCs w:val="20"/>
        </w:rPr>
        <w:t xml:space="preserve">REITs are tax efficient vehicles that are required to distribute at least 90% of their cash flows to </w:t>
      </w:r>
      <w:r w:rsidR="00610027">
        <w:rPr>
          <w:rFonts w:ascii="Arial" w:hAnsi="Arial" w:cs="Arial"/>
          <w:sz w:val="20"/>
          <w:szCs w:val="20"/>
        </w:rPr>
        <w:t xml:space="preserve">the </w:t>
      </w:r>
      <w:r>
        <w:rPr>
          <w:rFonts w:ascii="Arial" w:hAnsi="Arial" w:cs="Arial"/>
          <w:sz w:val="20"/>
          <w:szCs w:val="20"/>
        </w:rPr>
        <w:t>unitholders</w:t>
      </w:r>
      <w:r w:rsidR="00610027">
        <w:rPr>
          <w:rFonts w:ascii="Arial" w:hAnsi="Arial" w:cs="Arial"/>
          <w:sz w:val="20"/>
          <w:szCs w:val="20"/>
        </w:rPr>
        <w:t>,</w:t>
      </w:r>
      <w:r>
        <w:rPr>
          <w:rFonts w:ascii="Arial" w:hAnsi="Arial" w:cs="Arial"/>
          <w:sz w:val="20"/>
          <w:szCs w:val="20"/>
        </w:rPr>
        <w:t xml:space="preserve"> </w:t>
      </w:r>
      <w:r w:rsidR="00610027">
        <w:rPr>
          <w:rFonts w:ascii="Arial" w:hAnsi="Arial" w:cs="Arial"/>
          <w:sz w:val="20"/>
          <w:szCs w:val="20"/>
        </w:rPr>
        <w:t xml:space="preserve">atleast </w:t>
      </w:r>
      <w:r>
        <w:rPr>
          <w:rFonts w:ascii="Arial" w:hAnsi="Arial" w:cs="Arial"/>
          <w:sz w:val="20"/>
          <w:szCs w:val="20"/>
        </w:rPr>
        <w:t>semi-annually</w:t>
      </w:r>
    </w:p>
    <w:p w14:paraId="7C196BEA" w14:textId="77777777" w:rsidR="00B1200A" w:rsidRDefault="00B1200A" w:rsidP="00B1200A">
      <w:pPr>
        <w:pStyle w:val="ListParagraph"/>
        <w:numPr>
          <w:ilvl w:val="0"/>
          <w:numId w:val="1"/>
        </w:numPr>
        <w:spacing w:after="120" w:line="240" w:lineRule="auto"/>
        <w:contextualSpacing w:val="0"/>
        <w:rPr>
          <w:rFonts w:ascii="Arial" w:hAnsi="Arial" w:cs="Arial"/>
          <w:sz w:val="20"/>
          <w:szCs w:val="20"/>
        </w:rPr>
      </w:pPr>
      <w:r w:rsidRPr="00B13218">
        <w:rPr>
          <w:rFonts w:ascii="Arial" w:hAnsi="Arial" w:cs="Arial"/>
          <w:sz w:val="20"/>
          <w:szCs w:val="20"/>
        </w:rPr>
        <w:t>REITs provide distribution yields with in-built capital appreciation potential</w:t>
      </w:r>
    </w:p>
    <w:p w14:paraId="764DE68B" w14:textId="77777777" w:rsidR="00B1200A" w:rsidRPr="00B13218" w:rsidRDefault="00B1200A" w:rsidP="00B1200A">
      <w:pPr>
        <w:pStyle w:val="ListParagraph"/>
        <w:numPr>
          <w:ilvl w:val="0"/>
          <w:numId w:val="1"/>
        </w:numPr>
        <w:spacing w:after="120" w:line="240" w:lineRule="auto"/>
        <w:contextualSpacing w:val="0"/>
        <w:rPr>
          <w:rFonts w:ascii="Arial" w:hAnsi="Arial" w:cs="Arial"/>
          <w:sz w:val="20"/>
          <w:szCs w:val="20"/>
        </w:rPr>
      </w:pPr>
      <w:r>
        <w:rPr>
          <w:rFonts w:ascii="Arial" w:hAnsi="Arial" w:cs="Arial"/>
          <w:sz w:val="20"/>
          <w:szCs w:val="20"/>
        </w:rPr>
        <w:t>REITs are heavily regulated by SEBI and exhibit high levels of disclosure, transparency, and corporate governance</w:t>
      </w:r>
    </w:p>
    <w:p w14:paraId="25924A20" w14:textId="77777777" w:rsidR="00B1200A" w:rsidRDefault="00B1200A" w:rsidP="00B1200A">
      <w:pPr>
        <w:spacing w:after="120" w:line="240" w:lineRule="auto"/>
        <w:jc w:val="both"/>
        <w:rPr>
          <w:rFonts w:ascii="Arial" w:hAnsi="Arial" w:cs="Arial"/>
          <w:b/>
          <w:bCs/>
          <w:sz w:val="20"/>
          <w:szCs w:val="20"/>
        </w:rPr>
      </w:pPr>
    </w:p>
    <w:p w14:paraId="78326931" w14:textId="77777777" w:rsidR="00B1200A" w:rsidRPr="00FC2FE3" w:rsidRDefault="00B1200A" w:rsidP="00B1200A">
      <w:pPr>
        <w:spacing w:after="120" w:line="240" w:lineRule="auto"/>
        <w:jc w:val="both"/>
        <w:rPr>
          <w:rFonts w:ascii="Arial" w:hAnsi="Arial" w:cs="Arial"/>
          <w:b/>
          <w:bCs/>
          <w:sz w:val="20"/>
          <w:szCs w:val="20"/>
        </w:rPr>
      </w:pPr>
      <w:r>
        <w:rPr>
          <w:rFonts w:ascii="Arial" w:hAnsi="Arial" w:cs="Arial"/>
          <w:b/>
          <w:bCs/>
          <w:sz w:val="20"/>
          <w:szCs w:val="20"/>
        </w:rPr>
        <w:t>What assets can an Indian REIT own?</w:t>
      </w:r>
    </w:p>
    <w:p w14:paraId="40FA6626"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sidRPr="00AA07F8">
        <w:rPr>
          <w:rFonts w:ascii="Arial" w:hAnsi="Arial" w:cs="Arial"/>
          <w:sz w:val="20"/>
          <w:szCs w:val="20"/>
        </w:rPr>
        <w:t xml:space="preserve">Indian REITs are permitted to own real estate, such as </w:t>
      </w:r>
      <w:r>
        <w:rPr>
          <w:rFonts w:ascii="Arial" w:hAnsi="Arial" w:cs="Arial"/>
          <w:sz w:val="20"/>
          <w:szCs w:val="20"/>
        </w:rPr>
        <w:t>o</w:t>
      </w:r>
      <w:r w:rsidRPr="00AA07F8">
        <w:rPr>
          <w:rFonts w:ascii="Arial" w:hAnsi="Arial" w:cs="Arial"/>
          <w:sz w:val="20"/>
          <w:szCs w:val="20"/>
        </w:rPr>
        <w:t>ffices,</w:t>
      </w:r>
      <w:r>
        <w:rPr>
          <w:rFonts w:ascii="Arial" w:hAnsi="Arial" w:cs="Arial"/>
          <w:sz w:val="20"/>
          <w:szCs w:val="20"/>
        </w:rPr>
        <w:t xml:space="preserve"> </w:t>
      </w:r>
      <w:r w:rsidRPr="00AA07F8">
        <w:rPr>
          <w:rFonts w:ascii="Arial" w:hAnsi="Arial" w:cs="Arial"/>
          <w:sz w:val="20"/>
          <w:szCs w:val="20"/>
        </w:rPr>
        <w:t xml:space="preserve">retail, </w:t>
      </w:r>
      <w:r>
        <w:rPr>
          <w:rFonts w:ascii="Arial" w:hAnsi="Arial" w:cs="Arial"/>
          <w:sz w:val="20"/>
          <w:szCs w:val="20"/>
        </w:rPr>
        <w:t>among others. They are not permitted to own speculative landbanks</w:t>
      </w:r>
    </w:p>
    <w:p w14:paraId="612DA8A1"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Indian REITs can only own assets situated in India</w:t>
      </w:r>
    </w:p>
    <w:p w14:paraId="2FAB06C0" w14:textId="0BC20B4C" w:rsidR="00B1200A" w:rsidRPr="00AA07F8" w:rsidRDefault="00B1200A" w:rsidP="00B1200A">
      <w:pPr>
        <w:pStyle w:val="ListParagraph"/>
        <w:numPr>
          <w:ilvl w:val="0"/>
          <w:numId w:val="4"/>
        </w:numPr>
        <w:spacing w:after="120" w:line="240" w:lineRule="auto"/>
        <w:contextualSpacing w:val="0"/>
        <w:jc w:val="both"/>
        <w:rPr>
          <w:rFonts w:ascii="Arial" w:hAnsi="Arial" w:cs="Arial"/>
          <w:sz w:val="20"/>
          <w:szCs w:val="20"/>
        </w:rPr>
      </w:pPr>
      <w:r w:rsidRPr="00AA07F8">
        <w:rPr>
          <w:rFonts w:ascii="Arial" w:hAnsi="Arial" w:cs="Arial"/>
          <w:sz w:val="20"/>
          <w:szCs w:val="20"/>
        </w:rPr>
        <w:t>Indian REITs must have at</w:t>
      </w:r>
      <w:r>
        <w:rPr>
          <w:rFonts w:ascii="Arial" w:hAnsi="Arial" w:cs="Arial"/>
          <w:sz w:val="20"/>
          <w:szCs w:val="20"/>
        </w:rPr>
        <w:t xml:space="preserve"> </w:t>
      </w:r>
      <w:r w:rsidRPr="00AA07F8">
        <w:rPr>
          <w:rFonts w:ascii="Arial" w:hAnsi="Arial" w:cs="Arial"/>
          <w:sz w:val="20"/>
          <w:szCs w:val="20"/>
        </w:rPr>
        <w:t xml:space="preserve">least 80% </w:t>
      </w:r>
      <w:r w:rsidR="00610027">
        <w:rPr>
          <w:rFonts w:ascii="Arial" w:hAnsi="Arial" w:cs="Arial"/>
          <w:sz w:val="20"/>
          <w:szCs w:val="20"/>
        </w:rPr>
        <w:t xml:space="preserve">(by value) </w:t>
      </w:r>
      <w:r w:rsidRPr="00AA07F8">
        <w:rPr>
          <w:rFonts w:ascii="Arial" w:hAnsi="Arial" w:cs="Arial"/>
          <w:sz w:val="20"/>
          <w:szCs w:val="20"/>
        </w:rPr>
        <w:t xml:space="preserve">of their assets completed and </w:t>
      </w:r>
      <w:r w:rsidR="00610027">
        <w:rPr>
          <w:rFonts w:ascii="Arial" w:hAnsi="Arial" w:cs="Arial"/>
          <w:sz w:val="20"/>
          <w:szCs w:val="20"/>
        </w:rPr>
        <w:t xml:space="preserve">income or </w:t>
      </w:r>
      <w:r>
        <w:rPr>
          <w:rFonts w:ascii="Arial" w:hAnsi="Arial" w:cs="Arial"/>
          <w:sz w:val="20"/>
          <w:szCs w:val="20"/>
        </w:rPr>
        <w:t>rent</w:t>
      </w:r>
      <w:r w:rsidR="00610027">
        <w:rPr>
          <w:rFonts w:ascii="Arial" w:hAnsi="Arial" w:cs="Arial"/>
          <w:sz w:val="20"/>
          <w:szCs w:val="20"/>
        </w:rPr>
        <w:t xml:space="preserve"> </w:t>
      </w:r>
      <w:r>
        <w:rPr>
          <w:rFonts w:ascii="Arial" w:hAnsi="Arial" w:cs="Arial"/>
          <w:sz w:val="20"/>
          <w:szCs w:val="20"/>
        </w:rPr>
        <w:t xml:space="preserve">generating; the remaining 20% can be invested in under-construction assets and certain other investment instruments </w:t>
      </w:r>
    </w:p>
    <w:p w14:paraId="4F2EBA8E" w14:textId="77777777" w:rsidR="00B1200A" w:rsidRDefault="00B1200A" w:rsidP="00B1200A">
      <w:pPr>
        <w:spacing w:after="120" w:line="240" w:lineRule="auto"/>
        <w:jc w:val="both"/>
        <w:rPr>
          <w:rFonts w:ascii="Arial" w:hAnsi="Arial" w:cs="Arial"/>
          <w:b/>
          <w:bCs/>
          <w:sz w:val="20"/>
          <w:szCs w:val="20"/>
        </w:rPr>
      </w:pPr>
    </w:p>
    <w:p w14:paraId="4EB7CC60" w14:textId="77777777" w:rsidR="00B1200A" w:rsidRPr="00FC2FE3" w:rsidRDefault="00B1200A" w:rsidP="00B1200A">
      <w:pPr>
        <w:spacing w:after="120" w:line="240" w:lineRule="auto"/>
        <w:jc w:val="both"/>
        <w:rPr>
          <w:rFonts w:ascii="Arial" w:hAnsi="Arial" w:cs="Arial"/>
          <w:b/>
          <w:bCs/>
          <w:sz w:val="20"/>
          <w:szCs w:val="20"/>
        </w:rPr>
      </w:pPr>
      <w:r w:rsidRPr="00FC2FE3">
        <w:rPr>
          <w:rFonts w:ascii="Arial" w:hAnsi="Arial" w:cs="Arial"/>
          <w:b/>
          <w:bCs/>
          <w:sz w:val="20"/>
          <w:szCs w:val="20"/>
        </w:rPr>
        <w:t>Why were Indian REITs created?</w:t>
      </w:r>
    </w:p>
    <w:p w14:paraId="7C286333" w14:textId="77777777" w:rsidR="00B1200A"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Globally, REITs have been in existence for over 60 years, with the first-ever REIT listed in USA in the 1960s</w:t>
      </w:r>
    </w:p>
    <w:p w14:paraId="3472A40C" w14:textId="37BFAFDA" w:rsidR="00B1200A"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Currently, there are over 1,000 listed REITs globally valued at</w:t>
      </w:r>
      <w:r w:rsidR="00422AEE">
        <w:rPr>
          <w:rFonts w:ascii="Arial" w:hAnsi="Arial" w:cs="Arial"/>
          <w:sz w:val="20"/>
          <w:szCs w:val="20"/>
        </w:rPr>
        <w:t xml:space="preserve"> </w:t>
      </w:r>
      <w:r>
        <w:rPr>
          <w:rFonts w:ascii="Arial" w:hAnsi="Arial" w:cs="Arial"/>
          <w:sz w:val="20"/>
          <w:szCs w:val="20"/>
        </w:rPr>
        <w:t xml:space="preserve">$2 trillion, which contribute to </w:t>
      </w:r>
      <w:r w:rsidR="00422AEE">
        <w:rPr>
          <w:rFonts w:ascii="Arial" w:hAnsi="Arial" w:cs="Arial"/>
          <w:sz w:val="20"/>
          <w:szCs w:val="20"/>
        </w:rPr>
        <w:t>around</w:t>
      </w:r>
      <w:r>
        <w:rPr>
          <w:rFonts w:ascii="Arial" w:hAnsi="Arial" w:cs="Arial"/>
          <w:sz w:val="20"/>
          <w:szCs w:val="20"/>
        </w:rPr>
        <w:t xml:space="preserve"> 60% of the global real estate market</w:t>
      </w:r>
    </w:p>
    <w:p w14:paraId="2D0C3867" w14:textId="77777777" w:rsidR="00B1200A" w:rsidRPr="00F7770A" w:rsidRDefault="00B1200A" w:rsidP="00B1200A">
      <w:pPr>
        <w:pStyle w:val="ListParagraph"/>
        <w:numPr>
          <w:ilvl w:val="0"/>
          <w:numId w:val="2"/>
        </w:numPr>
        <w:spacing w:after="120" w:line="240" w:lineRule="auto"/>
        <w:contextualSpacing w:val="0"/>
        <w:jc w:val="both"/>
        <w:rPr>
          <w:rFonts w:ascii="Arial" w:hAnsi="Arial" w:cs="Arial"/>
          <w:sz w:val="20"/>
          <w:szCs w:val="20"/>
        </w:rPr>
      </w:pPr>
      <w:r w:rsidRPr="00F7770A">
        <w:rPr>
          <w:rFonts w:ascii="Arial" w:hAnsi="Arial" w:cs="Arial"/>
          <w:sz w:val="20"/>
          <w:szCs w:val="20"/>
        </w:rPr>
        <w:t>Historically, Indian real estate has been illiquid and primarily residential-focused.</w:t>
      </w:r>
      <w:r>
        <w:rPr>
          <w:rFonts w:ascii="Arial" w:hAnsi="Arial" w:cs="Arial"/>
          <w:sz w:val="20"/>
          <w:szCs w:val="20"/>
        </w:rPr>
        <w:t xml:space="preserve"> </w:t>
      </w:r>
      <w:r w:rsidRPr="00F7770A">
        <w:rPr>
          <w:rFonts w:ascii="Arial" w:hAnsi="Arial" w:cs="Arial"/>
          <w:sz w:val="20"/>
          <w:szCs w:val="20"/>
        </w:rPr>
        <w:t xml:space="preserve">REITs were launched in India </w:t>
      </w:r>
      <w:r>
        <w:rPr>
          <w:rFonts w:ascii="Arial" w:hAnsi="Arial" w:cs="Arial"/>
          <w:sz w:val="20"/>
          <w:szCs w:val="20"/>
        </w:rPr>
        <w:t>to enable</w:t>
      </w:r>
      <w:r w:rsidRPr="00F7770A">
        <w:rPr>
          <w:rFonts w:ascii="Arial" w:hAnsi="Arial" w:cs="Arial"/>
          <w:sz w:val="20"/>
          <w:szCs w:val="20"/>
        </w:rPr>
        <w:t xml:space="preserve"> investors to invest in commercial </w:t>
      </w:r>
      <w:r>
        <w:rPr>
          <w:rFonts w:ascii="Arial" w:hAnsi="Arial" w:cs="Arial"/>
          <w:sz w:val="20"/>
          <w:szCs w:val="20"/>
        </w:rPr>
        <w:t xml:space="preserve">or other </w:t>
      </w:r>
      <w:r w:rsidRPr="00F7770A">
        <w:rPr>
          <w:rFonts w:ascii="Arial" w:hAnsi="Arial" w:cs="Arial"/>
          <w:sz w:val="20"/>
          <w:szCs w:val="20"/>
        </w:rPr>
        <w:t xml:space="preserve">real estate without </w:t>
      </w:r>
      <w:proofErr w:type="gramStart"/>
      <w:r w:rsidRPr="00F7770A">
        <w:rPr>
          <w:rFonts w:ascii="Arial" w:hAnsi="Arial" w:cs="Arial"/>
          <w:sz w:val="20"/>
          <w:szCs w:val="20"/>
        </w:rPr>
        <w:t>actually having</w:t>
      </w:r>
      <w:proofErr w:type="gramEnd"/>
      <w:r w:rsidRPr="00F7770A">
        <w:rPr>
          <w:rFonts w:ascii="Arial" w:hAnsi="Arial" w:cs="Arial"/>
          <w:sz w:val="20"/>
          <w:szCs w:val="20"/>
        </w:rPr>
        <w:t xml:space="preserve"> to buy, own and manage a physical real estate asset</w:t>
      </w:r>
    </w:p>
    <w:p w14:paraId="48DC8B4E" w14:textId="15BE51D1" w:rsidR="00B1200A" w:rsidRPr="00146AE5"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 xml:space="preserve">The first REIT was listed in India in April 2019, and since then </w:t>
      </w:r>
      <w:r w:rsidR="00422AEE">
        <w:rPr>
          <w:rFonts w:ascii="Arial" w:hAnsi="Arial" w:cs="Arial"/>
          <w:sz w:val="20"/>
          <w:szCs w:val="20"/>
        </w:rPr>
        <w:t>4</w:t>
      </w:r>
      <w:r>
        <w:rPr>
          <w:rFonts w:ascii="Arial" w:hAnsi="Arial" w:cs="Arial"/>
          <w:sz w:val="20"/>
          <w:szCs w:val="20"/>
        </w:rPr>
        <w:t xml:space="preserve"> other REITs have been listed on the Indian bourses</w:t>
      </w:r>
    </w:p>
    <w:p w14:paraId="4FD8F88A" w14:textId="77777777" w:rsidR="00B1200A" w:rsidRDefault="00B1200A" w:rsidP="00B1200A">
      <w:pPr>
        <w:spacing w:after="120" w:line="240" w:lineRule="auto"/>
        <w:jc w:val="both"/>
        <w:rPr>
          <w:rFonts w:ascii="Arial" w:hAnsi="Arial" w:cs="Arial"/>
          <w:b/>
          <w:bCs/>
          <w:sz w:val="20"/>
          <w:szCs w:val="20"/>
        </w:rPr>
      </w:pPr>
    </w:p>
    <w:p w14:paraId="51C3B1BB" w14:textId="77777777" w:rsidR="00B1200A" w:rsidRDefault="00B1200A" w:rsidP="00B1200A">
      <w:pPr>
        <w:spacing w:after="120" w:line="240" w:lineRule="auto"/>
        <w:jc w:val="both"/>
        <w:rPr>
          <w:rFonts w:ascii="Arial" w:hAnsi="Arial" w:cs="Arial"/>
          <w:b/>
          <w:bCs/>
          <w:sz w:val="20"/>
          <w:szCs w:val="20"/>
        </w:rPr>
      </w:pPr>
      <w:r>
        <w:rPr>
          <w:rFonts w:ascii="Arial" w:hAnsi="Arial" w:cs="Arial"/>
          <w:b/>
          <w:bCs/>
          <w:sz w:val="20"/>
          <w:szCs w:val="20"/>
        </w:rPr>
        <w:t>How can one buy or sell Indian REIT units?</w:t>
      </w:r>
    </w:p>
    <w:p w14:paraId="5B86267A" w14:textId="77777777" w:rsidR="00B1200A" w:rsidRPr="00B13218" w:rsidRDefault="00B1200A" w:rsidP="00B1200A">
      <w:pPr>
        <w:pStyle w:val="ListParagraph"/>
        <w:numPr>
          <w:ilvl w:val="0"/>
          <w:numId w:val="2"/>
        </w:numPr>
        <w:spacing w:after="120" w:line="240" w:lineRule="auto"/>
        <w:contextualSpacing w:val="0"/>
        <w:rPr>
          <w:rFonts w:ascii="Arial" w:hAnsi="Arial" w:cs="Arial"/>
          <w:sz w:val="20"/>
          <w:szCs w:val="20"/>
        </w:rPr>
      </w:pPr>
      <w:r w:rsidRPr="00B13218">
        <w:rPr>
          <w:rFonts w:ascii="Arial" w:hAnsi="Arial" w:cs="Arial"/>
          <w:sz w:val="20"/>
          <w:szCs w:val="20"/>
        </w:rPr>
        <w:t>REIT units are listed on the Indian stock exchanges NSE and BSE</w:t>
      </w:r>
      <w:r w:rsidRPr="00B13218">
        <w:t xml:space="preserve"> </w:t>
      </w:r>
      <w:r w:rsidRPr="00B13218">
        <w:rPr>
          <w:rFonts w:ascii="Arial" w:hAnsi="Arial" w:cs="Arial"/>
          <w:sz w:val="20"/>
          <w:szCs w:val="20"/>
        </w:rPr>
        <w:t>through an Initial Public Offering (IPO)</w:t>
      </w:r>
    </w:p>
    <w:p w14:paraId="447F0477" w14:textId="77777777" w:rsidR="00B1200A" w:rsidRDefault="00B1200A" w:rsidP="00B1200A">
      <w:pPr>
        <w:pStyle w:val="ListParagraph"/>
        <w:numPr>
          <w:ilvl w:val="0"/>
          <w:numId w:val="2"/>
        </w:numPr>
        <w:spacing w:after="120" w:line="240" w:lineRule="auto"/>
        <w:contextualSpacing w:val="0"/>
        <w:jc w:val="both"/>
        <w:rPr>
          <w:rFonts w:ascii="Arial" w:hAnsi="Arial" w:cs="Arial"/>
          <w:sz w:val="20"/>
          <w:szCs w:val="20"/>
        </w:rPr>
      </w:pPr>
      <w:r w:rsidRPr="00FC2FE3">
        <w:rPr>
          <w:rFonts w:ascii="Arial" w:hAnsi="Arial" w:cs="Arial"/>
          <w:sz w:val="20"/>
          <w:szCs w:val="20"/>
        </w:rPr>
        <w:t xml:space="preserve">Any </w:t>
      </w:r>
      <w:r>
        <w:rPr>
          <w:rFonts w:ascii="Arial" w:hAnsi="Arial" w:cs="Arial"/>
          <w:sz w:val="20"/>
          <w:szCs w:val="20"/>
        </w:rPr>
        <w:t xml:space="preserve">eligible </w:t>
      </w:r>
      <w:r w:rsidRPr="00FC2FE3">
        <w:rPr>
          <w:rFonts w:ascii="Arial" w:hAnsi="Arial" w:cs="Arial"/>
          <w:sz w:val="20"/>
          <w:szCs w:val="20"/>
        </w:rPr>
        <w:t>investor (domestic / foreign / retail / institutional) can buy REIT units in India</w:t>
      </w:r>
    </w:p>
    <w:p w14:paraId="57DB2385" w14:textId="77777777" w:rsidR="00B1200A" w:rsidRPr="00FC2FE3"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 xml:space="preserve">The REIT units can be bought or sold </w:t>
      </w:r>
      <w:r w:rsidRPr="00FC2FE3">
        <w:rPr>
          <w:rFonts w:ascii="Arial" w:hAnsi="Arial" w:cs="Arial"/>
          <w:sz w:val="20"/>
          <w:szCs w:val="20"/>
        </w:rPr>
        <w:t>through a demat account,</w:t>
      </w:r>
      <w:r>
        <w:rPr>
          <w:rFonts w:ascii="Arial" w:hAnsi="Arial" w:cs="Arial"/>
          <w:sz w:val="20"/>
          <w:szCs w:val="20"/>
        </w:rPr>
        <w:t xml:space="preserve"> and the process is </w:t>
      </w:r>
      <w:proofErr w:type="gramStart"/>
      <w:r>
        <w:rPr>
          <w:rFonts w:ascii="Arial" w:hAnsi="Arial" w:cs="Arial"/>
          <w:sz w:val="20"/>
          <w:szCs w:val="20"/>
        </w:rPr>
        <w:t>similar to</w:t>
      </w:r>
      <w:proofErr w:type="gramEnd"/>
      <w:r>
        <w:rPr>
          <w:rFonts w:ascii="Arial" w:hAnsi="Arial" w:cs="Arial"/>
          <w:sz w:val="20"/>
          <w:szCs w:val="20"/>
        </w:rPr>
        <w:t xml:space="preserve"> the buying or selling of an equity share of a listed company</w:t>
      </w:r>
    </w:p>
    <w:p w14:paraId="0CEE7A70" w14:textId="77777777" w:rsidR="00B1200A" w:rsidRPr="00FC2FE3" w:rsidRDefault="00B1200A" w:rsidP="00B1200A">
      <w:pPr>
        <w:pStyle w:val="ListParagraph"/>
        <w:numPr>
          <w:ilvl w:val="0"/>
          <w:numId w:val="2"/>
        </w:numPr>
        <w:spacing w:after="120" w:line="240" w:lineRule="auto"/>
        <w:contextualSpacing w:val="0"/>
        <w:jc w:val="both"/>
        <w:rPr>
          <w:rFonts w:ascii="Arial" w:hAnsi="Arial" w:cs="Arial"/>
          <w:sz w:val="20"/>
          <w:szCs w:val="20"/>
        </w:rPr>
      </w:pPr>
      <w:r>
        <w:rPr>
          <w:rFonts w:ascii="Arial" w:hAnsi="Arial" w:cs="Arial"/>
          <w:sz w:val="20"/>
          <w:szCs w:val="20"/>
        </w:rPr>
        <w:t xml:space="preserve">An investor can buy or sell a single unit at a time </w:t>
      </w:r>
    </w:p>
    <w:p w14:paraId="147ADC2C" w14:textId="77777777" w:rsidR="00B1200A" w:rsidRDefault="00B1200A" w:rsidP="00B1200A">
      <w:pPr>
        <w:spacing w:after="120" w:line="240" w:lineRule="auto"/>
        <w:jc w:val="both"/>
        <w:rPr>
          <w:rFonts w:ascii="Arial" w:hAnsi="Arial" w:cs="Arial"/>
          <w:b/>
          <w:bCs/>
          <w:sz w:val="20"/>
          <w:szCs w:val="20"/>
        </w:rPr>
      </w:pPr>
      <w:r>
        <w:rPr>
          <w:rFonts w:ascii="Arial" w:hAnsi="Arial" w:cs="Arial"/>
          <w:b/>
          <w:bCs/>
          <w:sz w:val="20"/>
          <w:szCs w:val="20"/>
        </w:rPr>
        <w:lastRenderedPageBreak/>
        <w:t>What are the advantages of investing in Indian REITs?</w:t>
      </w:r>
    </w:p>
    <w:p w14:paraId="485D3A9B" w14:textId="77777777" w:rsidR="00B1200A" w:rsidRPr="00814156" w:rsidRDefault="00B1200A" w:rsidP="00B1200A">
      <w:pPr>
        <w:pStyle w:val="ListParagraph"/>
        <w:numPr>
          <w:ilvl w:val="0"/>
          <w:numId w:val="3"/>
        </w:numPr>
        <w:spacing w:after="120" w:line="240" w:lineRule="auto"/>
        <w:contextualSpacing w:val="0"/>
        <w:jc w:val="both"/>
        <w:rPr>
          <w:rFonts w:ascii="Arial" w:hAnsi="Arial" w:cs="Arial"/>
          <w:sz w:val="20"/>
          <w:szCs w:val="20"/>
        </w:rPr>
      </w:pPr>
      <w:r w:rsidRPr="00814156">
        <w:rPr>
          <w:rFonts w:ascii="Arial" w:hAnsi="Arial" w:cs="Arial"/>
          <w:sz w:val="20"/>
          <w:szCs w:val="20"/>
        </w:rPr>
        <w:t xml:space="preserve">REITs are universally </w:t>
      </w:r>
      <w:r>
        <w:rPr>
          <w:rFonts w:ascii="Arial" w:hAnsi="Arial" w:cs="Arial"/>
          <w:sz w:val="20"/>
          <w:szCs w:val="20"/>
        </w:rPr>
        <w:t>considered to be</w:t>
      </w:r>
      <w:r w:rsidRPr="00814156">
        <w:rPr>
          <w:rFonts w:ascii="Arial" w:hAnsi="Arial" w:cs="Arial"/>
          <w:sz w:val="20"/>
          <w:szCs w:val="20"/>
        </w:rPr>
        <w:t xml:space="preserve"> a safe and transparent way to invest in income producing real estate</w:t>
      </w:r>
    </w:p>
    <w:p w14:paraId="3B9E361C" w14:textId="4392E791" w:rsidR="00B1200A" w:rsidRPr="00814156" w:rsidRDefault="00B1200A" w:rsidP="00B1200A">
      <w:pPr>
        <w:pStyle w:val="ListParagraph"/>
        <w:numPr>
          <w:ilvl w:val="0"/>
          <w:numId w:val="3"/>
        </w:numPr>
        <w:spacing w:after="120" w:line="240" w:lineRule="auto"/>
        <w:contextualSpacing w:val="0"/>
        <w:jc w:val="both"/>
        <w:rPr>
          <w:rFonts w:ascii="Arial" w:hAnsi="Arial" w:cs="Arial"/>
          <w:sz w:val="20"/>
          <w:szCs w:val="20"/>
        </w:rPr>
      </w:pPr>
      <w:r w:rsidRPr="00814156">
        <w:rPr>
          <w:rFonts w:ascii="Arial" w:hAnsi="Arial" w:cs="Arial"/>
          <w:sz w:val="20"/>
          <w:szCs w:val="20"/>
        </w:rPr>
        <w:t>Real estate has always played an important role in a global asset allocation strategy. REITs</w:t>
      </w:r>
      <w:r>
        <w:rPr>
          <w:rFonts w:ascii="Arial" w:hAnsi="Arial" w:cs="Arial"/>
          <w:sz w:val="20"/>
          <w:szCs w:val="20"/>
        </w:rPr>
        <w:t xml:space="preserve"> are a ‘total</w:t>
      </w:r>
      <w:r w:rsidR="00ED6AA9">
        <w:rPr>
          <w:rFonts w:ascii="Arial" w:hAnsi="Arial" w:cs="Arial"/>
          <w:sz w:val="20"/>
          <w:szCs w:val="20"/>
        </w:rPr>
        <w:t xml:space="preserve"> </w:t>
      </w:r>
      <w:r>
        <w:rPr>
          <w:rFonts w:ascii="Arial" w:hAnsi="Arial" w:cs="Arial"/>
          <w:sz w:val="20"/>
          <w:szCs w:val="20"/>
        </w:rPr>
        <w:t xml:space="preserve">return’ product that typically offer stable distributions along with long-term </w:t>
      </w:r>
      <w:r w:rsidRPr="00814156">
        <w:rPr>
          <w:rFonts w:ascii="Arial" w:hAnsi="Arial" w:cs="Arial"/>
          <w:sz w:val="20"/>
          <w:szCs w:val="20"/>
        </w:rPr>
        <w:t>capital appreciation</w:t>
      </w:r>
      <w:r>
        <w:rPr>
          <w:rFonts w:ascii="Arial" w:hAnsi="Arial" w:cs="Arial"/>
          <w:sz w:val="20"/>
          <w:szCs w:val="20"/>
        </w:rPr>
        <w:t xml:space="preserve"> </w:t>
      </w:r>
    </w:p>
    <w:p w14:paraId="3F8E95EE" w14:textId="77777777" w:rsidR="00B1200A" w:rsidRDefault="00B1200A" w:rsidP="00B1200A">
      <w:pPr>
        <w:pStyle w:val="ListParagraph"/>
        <w:numPr>
          <w:ilvl w:val="0"/>
          <w:numId w:val="3"/>
        </w:numPr>
        <w:spacing w:after="120" w:line="240" w:lineRule="auto"/>
        <w:contextualSpacing w:val="0"/>
        <w:jc w:val="both"/>
        <w:rPr>
          <w:rFonts w:ascii="Arial" w:hAnsi="Arial" w:cs="Arial"/>
          <w:sz w:val="20"/>
          <w:szCs w:val="20"/>
        </w:rPr>
      </w:pPr>
      <w:r w:rsidRPr="00814156">
        <w:rPr>
          <w:rFonts w:ascii="Arial" w:hAnsi="Arial" w:cs="Arial"/>
          <w:sz w:val="20"/>
          <w:szCs w:val="20"/>
        </w:rPr>
        <w:t>REITs are liquid, allow investors to invest and trade in small amounts, and represent ownership in a real estate vehicle while leaving the management to professionals</w:t>
      </w:r>
    </w:p>
    <w:p w14:paraId="5C1AA96B" w14:textId="77777777" w:rsidR="00B1200A" w:rsidRDefault="00B1200A" w:rsidP="00B1200A">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In summary, there are 6 key advantages of investing in Indian REITs:</w:t>
      </w:r>
    </w:p>
    <w:p w14:paraId="05E26589" w14:textId="1D761877" w:rsidR="00B1200A" w:rsidRPr="00FC2FE3" w:rsidRDefault="00B1200A" w:rsidP="00B1200A">
      <w:pPr>
        <w:pStyle w:val="ListParagraph"/>
        <w:numPr>
          <w:ilvl w:val="1"/>
          <w:numId w:val="3"/>
        </w:numPr>
        <w:spacing w:after="120" w:line="240" w:lineRule="auto"/>
        <w:contextualSpacing w:val="0"/>
        <w:jc w:val="both"/>
        <w:rPr>
          <w:rFonts w:ascii="Arial" w:hAnsi="Arial" w:cs="Arial"/>
          <w:sz w:val="20"/>
          <w:szCs w:val="20"/>
        </w:rPr>
      </w:pPr>
      <w:r w:rsidRPr="00FC2FE3">
        <w:rPr>
          <w:rFonts w:ascii="Arial" w:hAnsi="Arial" w:cs="Arial"/>
          <w:sz w:val="20"/>
          <w:szCs w:val="20"/>
        </w:rPr>
        <w:t>Accessibility</w:t>
      </w:r>
      <w:r>
        <w:rPr>
          <w:rFonts w:ascii="Arial" w:hAnsi="Arial" w:cs="Arial"/>
          <w:sz w:val="20"/>
          <w:szCs w:val="20"/>
        </w:rPr>
        <w:t xml:space="preserve"> – REITs allow </w:t>
      </w:r>
      <w:r w:rsidR="0012572F">
        <w:rPr>
          <w:rFonts w:ascii="Arial" w:hAnsi="Arial" w:cs="Arial"/>
          <w:sz w:val="20"/>
          <w:szCs w:val="20"/>
        </w:rPr>
        <w:t>ownership in</w:t>
      </w:r>
      <w:r w:rsidRPr="00FC2FE3">
        <w:rPr>
          <w:rFonts w:ascii="Arial" w:hAnsi="Arial" w:cs="Arial"/>
          <w:sz w:val="20"/>
          <w:szCs w:val="20"/>
        </w:rPr>
        <w:t xml:space="preserve"> professionally</w:t>
      </w:r>
      <w:r w:rsidR="0012572F">
        <w:rPr>
          <w:rFonts w:ascii="Arial" w:hAnsi="Arial" w:cs="Arial"/>
          <w:sz w:val="20"/>
          <w:szCs w:val="20"/>
        </w:rPr>
        <w:t>-</w:t>
      </w:r>
      <w:r w:rsidRPr="00FC2FE3">
        <w:rPr>
          <w:rFonts w:ascii="Arial" w:hAnsi="Arial" w:cs="Arial"/>
          <w:sz w:val="20"/>
          <w:szCs w:val="20"/>
        </w:rPr>
        <w:t xml:space="preserve">managed </w:t>
      </w:r>
      <w:r>
        <w:rPr>
          <w:rFonts w:ascii="Arial" w:hAnsi="Arial" w:cs="Arial"/>
          <w:sz w:val="20"/>
          <w:szCs w:val="20"/>
        </w:rPr>
        <w:t xml:space="preserve">real estate </w:t>
      </w:r>
      <w:r w:rsidRPr="00FC2FE3">
        <w:rPr>
          <w:rFonts w:ascii="Arial" w:hAnsi="Arial" w:cs="Arial"/>
          <w:sz w:val="20"/>
          <w:szCs w:val="20"/>
        </w:rPr>
        <w:t>assets</w:t>
      </w:r>
      <w:r>
        <w:rPr>
          <w:rFonts w:ascii="Arial" w:hAnsi="Arial" w:cs="Arial"/>
          <w:sz w:val="20"/>
          <w:szCs w:val="20"/>
        </w:rPr>
        <w:t>, even with a small capital outlay</w:t>
      </w:r>
    </w:p>
    <w:p w14:paraId="595DEF51" w14:textId="77777777" w:rsidR="00B1200A" w:rsidRPr="00FC2FE3" w:rsidRDefault="00B1200A" w:rsidP="00B1200A">
      <w:pPr>
        <w:pStyle w:val="ListParagraph"/>
        <w:numPr>
          <w:ilvl w:val="1"/>
          <w:numId w:val="3"/>
        </w:numPr>
        <w:spacing w:after="120" w:line="240" w:lineRule="auto"/>
        <w:contextualSpacing w:val="0"/>
        <w:jc w:val="both"/>
        <w:rPr>
          <w:rFonts w:ascii="Arial" w:hAnsi="Arial" w:cs="Arial"/>
          <w:sz w:val="20"/>
          <w:szCs w:val="20"/>
        </w:rPr>
      </w:pPr>
      <w:r w:rsidRPr="00FC2FE3">
        <w:rPr>
          <w:rFonts w:ascii="Arial" w:hAnsi="Arial" w:cs="Arial"/>
          <w:sz w:val="20"/>
          <w:szCs w:val="20"/>
        </w:rPr>
        <w:t>Liquidity</w:t>
      </w:r>
      <w:r>
        <w:rPr>
          <w:rFonts w:ascii="Arial" w:hAnsi="Arial" w:cs="Arial"/>
          <w:sz w:val="20"/>
          <w:szCs w:val="20"/>
        </w:rPr>
        <w:t xml:space="preserve"> – </w:t>
      </w:r>
      <w:r w:rsidRPr="00A74676">
        <w:rPr>
          <w:rFonts w:ascii="Arial" w:hAnsi="Arial" w:cs="Arial"/>
          <w:sz w:val="20"/>
          <w:szCs w:val="20"/>
        </w:rPr>
        <w:t xml:space="preserve">REIT units are freely traded in </w:t>
      </w:r>
      <w:r>
        <w:rPr>
          <w:rFonts w:ascii="Arial" w:hAnsi="Arial" w:cs="Arial"/>
          <w:sz w:val="20"/>
          <w:szCs w:val="20"/>
        </w:rPr>
        <w:t xml:space="preserve">the </w:t>
      </w:r>
      <w:r w:rsidRPr="00A74676">
        <w:rPr>
          <w:rFonts w:ascii="Arial" w:hAnsi="Arial" w:cs="Arial"/>
          <w:sz w:val="20"/>
          <w:szCs w:val="20"/>
        </w:rPr>
        <w:t>stock markets like equity shares</w:t>
      </w:r>
    </w:p>
    <w:p w14:paraId="393336A8" w14:textId="42617AC9" w:rsidR="0012572F" w:rsidRPr="00FC2FE3" w:rsidRDefault="0012572F" w:rsidP="0012572F">
      <w:pPr>
        <w:pStyle w:val="ListParagraph"/>
        <w:numPr>
          <w:ilvl w:val="1"/>
          <w:numId w:val="3"/>
        </w:numPr>
        <w:spacing w:after="120" w:line="240" w:lineRule="auto"/>
        <w:contextualSpacing w:val="0"/>
        <w:jc w:val="both"/>
        <w:rPr>
          <w:rFonts w:ascii="Arial" w:hAnsi="Arial" w:cs="Arial"/>
          <w:sz w:val="20"/>
          <w:szCs w:val="20"/>
        </w:rPr>
      </w:pPr>
      <w:r w:rsidRPr="00FC2FE3">
        <w:rPr>
          <w:rFonts w:ascii="Arial" w:hAnsi="Arial" w:cs="Arial"/>
          <w:sz w:val="20"/>
          <w:szCs w:val="20"/>
        </w:rPr>
        <w:t>Transparency</w:t>
      </w:r>
      <w:r>
        <w:rPr>
          <w:rFonts w:ascii="Arial" w:hAnsi="Arial" w:cs="Arial"/>
          <w:sz w:val="20"/>
          <w:szCs w:val="20"/>
        </w:rPr>
        <w:t xml:space="preserve"> – REITs are highly regulated with a strong </w:t>
      </w:r>
      <w:r w:rsidRPr="00A74676">
        <w:rPr>
          <w:rFonts w:ascii="Arial" w:hAnsi="Arial" w:cs="Arial"/>
          <w:sz w:val="20"/>
          <w:szCs w:val="20"/>
        </w:rPr>
        <w:t xml:space="preserve">governance framework and disclosure requirements </w:t>
      </w:r>
      <w:r>
        <w:rPr>
          <w:rFonts w:ascii="Arial" w:hAnsi="Arial" w:cs="Arial"/>
          <w:sz w:val="20"/>
          <w:szCs w:val="20"/>
        </w:rPr>
        <w:t>prescribed by</w:t>
      </w:r>
      <w:r w:rsidRPr="00A74676">
        <w:rPr>
          <w:rFonts w:ascii="Arial" w:hAnsi="Arial" w:cs="Arial"/>
          <w:sz w:val="20"/>
          <w:szCs w:val="20"/>
        </w:rPr>
        <w:t xml:space="preserve"> SEBI</w:t>
      </w:r>
    </w:p>
    <w:p w14:paraId="03B2D943" w14:textId="3B852113" w:rsidR="00B1200A" w:rsidRPr="00FC2FE3" w:rsidRDefault="0012572F" w:rsidP="00B1200A">
      <w:pPr>
        <w:pStyle w:val="ListParagraph"/>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 xml:space="preserve">Tax-efficient Yields </w:t>
      </w:r>
      <w:r w:rsidR="00B1200A">
        <w:rPr>
          <w:rFonts w:ascii="Arial" w:hAnsi="Arial" w:cs="Arial"/>
          <w:sz w:val="20"/>
          <w:szCs w:val="20"/>
        </w:rPr>
        <w:t xml:space="preserve">– REITs </w:t>
      </w:r>
      <w:r>
        <w:rPr>
          <w:rFonts w:ascii="Arial" w:hAnsi="Arial" w:cs="Arial"/>
          <w:sz w:val="20"/>
          <w:szCs w:val="20"/>
        </w:rPr>
        <w:t xml:space="preserve">typically </w:t>
      </w:r>
      <w:r w:rsidR="00B1200A">
        <w:rPr>
          <w:rFonts w:ascii="Arial" w:hAnsi="Arial" w:cs="Arial"/>
          <w:sz w:val="20"/>
          <w:szCs w:val="20"/>
        </w:rPr>
        <w:t xml:space="preserve">provide </w:t>
      </w:r>
      <w:r>
        <w:rPr>
          <w:rFonts w:ascii="Arial" w:hAnsi="Arial" w:cs="Arial"/>
          <w:sz w:val="20"/>
          <w:szCs w:val="20"/>
        </w:rPr>
        <w:t xml:space="preserve">consistent </w:t>
      </w:r>
      <w:r w:rsidR="00B1200A">
        <w:rPr>
          <w:rFonts w:ascii="Arial" w:hAnsi="Arial" w:cs="Arial"/>
          <w:sz w:val="20"/>
          <w:szCs w:val="20"/>
        </w:rPr>
        <w:t xml:space="preserve">tax-efficient income, </w:t>
      </w:r>
      <w:r w:rsidR="00B1200A" w:rsidRPr="00A74676">
        <w:rPr>
          <w:rFonts w:ascii="Arial" w:hAnsi="Arial" w:cs="Arial"/>
          <w:sz w:val="20"/>
          <w:szCs w:val="20"/>
        </w:rPr>
        <w:t xml:space="preserve">due </w:t>
      </w:r>
      <w:r w:rsidR="00B1200A">
        <w:rPr>
          <w:rFonts w:ascii="Arial" w:hAnsi="Arial" w:cs="Arial"/>
          <w:sz w:val="20"/>
          <w:szCs w:val="20"/>
        </w:rPr>
        <w:t xml:space="preserve">to the regulatory </w:t>
      </w:r>
      <w:r w:rsidR="00B1200A" w:rsidRPr="00A74676">
        <w:rPr>
          <w:rFonts w:ascii="Arial" w:hAnsi="Arial" w:cs="Arial"/>
          <w:sz w:val="20"/>
          <w:szCs w:val="20"/>
        </w:rPr>
        <w:t xml:space="preserve">requirement to distribute at least 90% of </w:t>
      </w:r>
      <w:r w:rsidR="00B1200A">
        <w:rPr>
          <w:rFonts w:ascii="Arial" w:hAnsi="Arial" w:cs="Arial"/>
          <w:sz w:val="20"/>
          <w:szCs w:val="20"/>
        </w:rPr>
        <w:t xml:space="preserve">REIT </w:t>
      </w:r>
      <w:r w:rsidR="00B1200A" w:rsidRPr="00A74676">
        <w:rPr>
          <w:rFonts w:ascii="Arial" w:hAnsi="Arial" w:cs="Arial"/>
          <w:sz w:val="20"/>
          <w:szCs w:val="20"/>
        </w:rPr>
        <w:t xml:space="preserve">cash flows </w:t>
      </w:r>
      <w:r w:rsidR="00610027">
        <w:rPr>
          <w:rFonts w:ascii="Arial" w:hAnsi="Arial" w:cs="Arial"/>
          <w:sz w:val="20"/>
          <w:szCs w:val="20"/>
        </w:rPr>
        <w:t xml:space="preserve">at least </w:t>
      </w:r>
      <w:r w:rsidR="00B1200A" w:rsidRPr="00A74676">
        <w:rPr>
          <w:rFonts w:ascii="Arial" w:hAnsi="Arial" w:cs="Arial"/>
          <w:sz w:val="20"/>
          <w:szCs w:val="20"/>
        </w:rPr>
        <w:t>semi-annually</w:t>
      </w:r>
    </w:p>
    <w:p w14:paraId="7F4582DA" w14:textId="77777777" w:rsidR="00B1200A" w:rsidRPr="00FC2FE3" w:rsidRDefault="00B1200A" w:rsidP="00B1200A">
      <w:pPr>
        <w:pStyle w:val="ListParagraph"/>
        <w:numPr>
          <w:ilvl w:val="1"/>
          <w:numId w:val="3"/>
        </w:numPr>
        <w:spacing w:after="120" w:line="240" w:lineRule="auto"/>
        <w:contextualSpacing w:val="0"/>
        <w:jc w:val="both"/>
        <w:rPr>
          <w:rFonts w:ascii="Arial" w:hAnsi="Arial" w:cs="Arial"/>
          <w:sz w:val="20"/>
          <w:szCs w:val="20"/>
        </w:rPr>
      </w:pPr>
      <w:r w:rsidRPr="00FC2FE3">
        <w:rPr>
          <w:rFonts w:ascii="Arial" w:hAnsi="Arial" w:cs="Arial"/>
          <w:sz w:val="20"/>
          <w:szCs w:val="20"/>
        </w:rPr>
        <w:t>Growth Upside</w:t>
      </w:r>
      <w:r>
        <w:rPr>
          <w:rFonts w:ascii="Arial" w:hAnsi="Arial" w:cs="Arial"/>
          <w:sz w:val="20"/>
          <w:szCs w:val="20"/>
        </w:rPr>
        <w:t xml:space="preserve"> – REITs allow investors to participate </w:t>
      </w:r>
      <w:r w:rsidRPr="00A74676">
        <w:rPr>
          <w:rFonts w:ascii="Arial" w:hAnsi="Arial" w:cs="Arial"/>
          <w:sz w:val="20"/>
          <w:szCs w:val="20"/>
        </w:rPr>
        <w:t xml:space="preserve">in </w:t>
      </w:r>
      <w:r>
        <w:rPr>
          <w:rFonts w:ascii="Arial" w:hAnsi="Arial" w:cs="Arial"/>
          <w:sz w:val="20"/>
          <w:szCs w:val="20"/>
        </w:rPr>
        <w:t xml:space="preserve">the potential </w:t>
      </w:r>
      <w:r w:rsidRPr="00A74676">
        <w:rPr>
          <w:rFonts w:ascii="Arial" w:hAnsi="Arial" w:cs="Arial"/>
          <w:sz w:val="20"/>
          <w:szCs w:val="20"/>
        </w:rPr>
        <w:t xml:space="preserve">capital appreciation </w:t>
      </w:r>
      <w:r>
        <w:rPr>
          <w:rFonts w:ascii="Arial" w:hAnsi="Arial" w:cs="Arial"/>
          <w:sz w:val="20"/>
          <w:szCs w:val="20"/>
        </w:rPr>
        <w:t xml:space="preserve">of REIT units </w:t>
      </w:r>
      <w:r w:rsidRPr="00A74676">
        <w:rPr>
          <w:rFonts w:ascii="Arial" w:hAnsi="Arial" w:cs="Arial"/>
          <w:sz w:val="20"/>
          <w:szCs w:val="20"/>
        </w:rPr>
        <w:t xml:space="preserve">from organic </w:t>
      </w:r>
      <w:r>
        <w:rPr>
          <w:rFonts w:ascii="Arial" w:hAnsi="Arial" w:cs="Arial"/>
          <w:sz w:val="20"/>
          <w:szCs w:val="20"/>
        </w:rPr>
        <w:t>or</w:t>
      </w:r>
      <w:r w:rsidRPr="00A74676">
        <w:rPr>
          <w:rFonts w:ascii="Arial" w:hAnsi="Arial" w:cs="Arial"/>
          <w:sz w:val="20"/>
          <w:szCs w:val="20"/>
        </w:rPr>
        <w:t xml:space="preserve"> inorganic growth</w:t>
      </w:r>
    </w:p>
    <w:p w14:paraId="7F320555" w14:textId="77777777" w:rsidR="00B1200A" w:rsidRPr="00FC2FE3" w:rsidRDefault="00B1200A" w:rsidP="00B1200A">
      <w:pPr>
        <w:pStyle w:val="ListParagraph"/>
        <w:numPr>
          <w:ilvl w:val="1"/>
          <w:numId w:val="3"/>
        </w:numPr>
        <w:spacing w:after="120" w:line="240" w:lineRule="auto"/>
        <w:contextualSpacing w:val="0"/>
        <w:jc w:val="both"/>
        <w:rPr>
          <w:rFonts w:ascii="Arial" w:hAnsi="Arial" w:cs="Arial"/>
          <w:sz w:val="20"/>
          <w:szCs w:val="20"/>
        </w:rPr>
      </w:pPr>
      <w:r w:rsidRPr="00FC2FE3">
        <w:rPr>
          <w:rFonts w:ascii="Arial" w:hAnsi="Arial" w:cs="Arial"/>
          <w:sz w:val="20"/>
          <w:szCs w:val="20"/>
        </w:rPr>
        <w:t>Diversification</w:t>
      </w:r>
      <w:r>
        <w:rPr>
          <w:rFonts w:ascii="Arial" w:hAnsi="Arial" w:cs="Arial"/>
          <w:sz w:val="20"/>
          <w:szCs w:val="20"/>
        </w:rPr>
        <w:t xml:space="preserve"> – </w:t>
      </w:r>
      <w:r w:rsidRPr="00946C0C">
        <w:rPr>
          <w:rFonts w:ascii="Arial" w:hAnsi="Arial" w:cs="Arial"/>
          <w:sz w:val="20"/>
          <w:szCs w:val="20"/>
        </w:rPr>
        <w:t xml:space="preserve">REITs offer access to the real estate market </w:t>
      </w:r>
      <w:r>
        <w:rPr>
          <w:rFonts w:ascii="Arial" w:hAnsi="Arial" w:cs="Arial"/>
          <w:sz w:val="20"/>
          <w:szCs w:val="20"/>
        </w:rPr>
        <w:t xml:space="preserve">which </w:t>
      </w:r>
      <w:r w:rsidRPr="00946C0C">
        <w:rPr>
          <w:rFonts w:ascii="Arial" w:hAnsi="Arial" w:cs="Arial"/>
          <w:sz w:val="20"/>
          <w:szCs w:val="20"/>
        </w:rPr>
        <w:t xml:space="preserve">typically </w:t>
      </w:r>
      <w:r>
        <w:rPr>
          <w:rFonts w:ascii="Arial" w:hAnsi="Arial" w:cs="Arial"/>
          <w:sz w:val="20"/>
          <w:szCs w:val="20"/>
        </w:rPr>
        <w:t xml:space="preserve">has </w:t>
      </w:r>
      <w:r w:rsidRPr="00946C0C">
        <w:rPr>
          <w:rFonts w:ascii="Arial" w:hAnsi="Arial" w:cs="Arial"/>
          <w:sz w:val="20"/>
          <w:szCs w:val="20"/>
        </w:rPr>
        <w:t xml:space="preserve">low correlation with other </w:t>
      </w:r>
      <w:r>
        <w:rPr>
          <w:rFonts w:ascii="Arial" w:hAnsi="Arial" w:cs="Arial"/>
          <w:sz w:val="20"/>
          <w:szCs w:val="20"/>
        </w:rPr>
        <w:t>asset classes and can also help in diversification of portfolio across sectors and cities</w:t>
      </w:r>
    </w:p>
    <w:p w14:paraId="3D03865D" w14:textId="77777777" w:rsidR="00B1200A" w:rsidRDefault="00B1200A" w:rsidP="00B1200A">
      <w:pPr>
        <w:spacing w:after="120" w:line="240" w:lineRule="auto"/>
        <w:jc w:val="both"/>
        <w:rPr>
          <w:rFonts w:ascii="Arial" w:hAnsi="Arial" w:cs="Arial"/>
          <w:b/>
          <w:bCs/>
          <w:sz w:val="20"/>
          <w:szCs w:val="20"/>
        </w:rPr>
      </w:pPr>
    </w:p>
    <w:p w14:paraId="1421D7A4" w14:textId="77777777" w:rsidR="00B1200A" w:rsidRDefault="00B1200A" w:rsidP="00B1200A">
      <w:pPr>
        <w:spacing w:after="120" w:line="240" w:lineRule="auto"/>
        <w:jc w:val="both"/>
        <w:rPr>
          <w:rFonts w:ascii="Arial" w:hAnsi="Arial" w:cs="Arial"/>
          <w:b/>
          <w:bCs/>
          <w:sz w:val="20"/>
          <w:szCs w:val="20"/>
        </w:rPr>
      </w:pPr>
      <w:r w:rsidRPr="002C3248">
        <w:rPr>
          <w:rFonts w:ascii="Arial" w:hAnsi="Arial" w:cs="Arial"/>
          <w:b/>
          <w:bCs/>
          <w:sz w:val="20"/>
          <w:szCs w:val="20"/>
        </w:rPr>
        <w:t>How does a REIT fund its operations and growth?</w:t>
      </w:r>
    </w:p>
    <w:p w14:paraId="715A5DEE" w14:textId="4EAA7ED6" w:rsidR="00B1200A" w:rsidRPr="00A1392C"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Given that REITs are required to pay out at least 90% of their NDCFs to their unitholders</w:t>
      </w:r>
      <w:r w:rsidR="00610027">
        <w:rPr>
          <w:rFonts w:ascii="Arial" w:hAnsi="Arial" w:cs="Arial"/>
          <w:sz w:val="20"/>
          <w:szCs w:val="20"/>
        </w:rPr>
        <w:t xml:space="preserve"> at least semi-annually</w:t>
      </w:r>
      <w:r>
        <w:rPr>
          <w:rFonts w:ascii="Arial" w:hAnsi="Arial" w:cs="Arial"/>
          <w:sz w:val="20"/>
          <w:szCs w:val="20"/>
        </w:rPr>
        <w:t>, they are reliant on the capital markets to fund their operations</w:t>
      </w:r>
    </w:p>
    <w:p w14:paraId="32D26BDF"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A REIT primarily funds its operations and organic or inorganic growth through several sources, such as:</w:t>
      </w:r>
    </w:p>
    <w:p w14:paraId="4D811FF4" w14:textId="77777777" w:rsidR="00B1200A" w:rsidRDefault="00B1200A" w:rsidP="00B1200A">
      <w:pPr>
        <w:pStyle w:val="ListParagraph"/>
        <w:numPr>
          <w:ilvl w:val="1"/>
          <w:numId w:val="4"/>
        </w:numPr>
        <w:spacing w:after="120" w:line="240" w:lineRule="auto"/>
        <w:contextualSpacing w:val="0"/>
        <w:jc w:val="both"/>
        <w:rPr>
          <w:rFonts w:ascii="Arial" w:hAnsi="Arial" w:cs="Arial"/>
          <w:sz w:val="20"/>
          <w:szCs w:val="20"/>
        </w:rPr>
      </w:pPr>
      <w:r>
        <w:rPr>
          <w:rFonts w:ascii="Arial" w:hAnsi="Arial" w:cs="Arial"/>
          <w:sz w:val="20"/>
          <w:szCs w:val="20"/>
        </w:rPr>
        <w:t>Debt, which can be raised through listed non-convertible debentures, commercial papers,</w:t>
      </w:r>
      <w:r w:rsidRPr="00CD1C5C">
        <w:rPr>
          <w:rFonts w:ascii="Arial" w:hAnsi="Arial" w:cs="Arial"/>
          <w:sz w:val="20"/>
          <w:szCs w:val="20"/>
        </w:rPr>
        <w:t xml:space="preserve"> </w:t>
      </w:r>
      <w:r>
        <w:rPr>
          <w:rFonts w:ascii="Arial" w:hAnsi="Arial" w:cs="Arial"/>
          <w:sz w:val="20"/>
          <w:szCs w:val="20"/>
        </w:rPr>
        <w:t>term loans, among others.</w:t>
      </w:r>
    </w:p>
    <w:p w14:paraId="6DB3BA97" w14:textId="77777777" w:rsidR="00B1200A" w:rsidRDefault="00B1200A" w:rsidP="00B1200A">
      <w:pPr>
        <w:pStyle w:val="ListParagraph"/>
        <w:numPr>
          <w:ilvl w:val="1"/>
          <w:numId w:val="4"/>
        </w:numPr>
        <w:spacing w:after="120" w:line="240" w:lineRule="auto"/>
        <w:contextualSpacing w:val="0"/>
        <w:jc w:val="both"/>
        <w:rPr>
          <w:rFonts w:ascii="Arial" w:hAnsi="Arial" w:cs="Arial"/>
          <w:b/>
          <w:bCs/>
          <w:color w:val="4472C4" w:themeColor="accent1"/>
          <w:sz w:val="20"/>
          <w:szCs w:val="20"/>
        </w:rPr>
      </w:pPr>
      <w:r>
        <w:rPr>
          <w:rFonts w:ascii="Arial" w:hAnsi="Arial" w:cs="Arial"/>
          <w:sz w:val="20"/>
          <w:szCs w:val="20"/>
        </w:rPr>
        <w:t>Equity, which can be raised through institutional placements, preferential allotments, or rights issues</w:t>
      </w:r>
    </w:p>
    <w:p w14:paraId="230A22BA" w14:textId="77777777" w:rsidR="00B1200A" w:rsidRDefault="00B1200A" w:rsidP="00B1200A">
      <w:pPr>
        <w:tabs>
          <w:tab w:val="left" w:pos="7920"/>
        </w:tabs>
        <w:spacing w:after="120" w:line="240" w:lineRule="auto"/>
        <w:jc w:val="both"/>
        <w:rPr>
          <w:rFonts w:ascii="Arial" w:hAnsi="Arial" w:cs="Arial"/>
          <w:b/>
          <w:bCs/>
          <w:color w:val="4472C4" w:themeColor="accent1"/>
          <w:sz w:val="20"/>
          <w:szCs w:val="20"/>
        </w:rPr>
      </w:pPr>
    </w:p>
    <w:p w14:paraId="2486160B" w14:textId="6643DC36" w:rsidR="00B1200A" w:rsidRPr="006028E1" w:rsidRDefault="00B1200A" w:rsidP="00B1200A">
      <w:pPr>
        <w:tabs>
          <w:tab w:val="left" w:pos="7920"/>
        </w:tabs>
        <w:spacing w:after="120" w:line="240" w:lineRule="auto"/>
        <w:jc w:val="both"/>
        <w:rPr>
          <w:rFonts w:ascii="Arial" w:hAnsi="Arial" w:cs="Arial"/>
          <w:b/>
          <w:bCs/>
          <w:color w:val="4472C4" w:themeColor="accent1"/>
          <w:sz w:val="20"/>
          <w:szCs w:val="20"/>
        </w:rPr>
      </w:pPr>
      <w:r w:rsidRPr="006028E1">
        <w:rPr>
          <w:rFonts w:ascii="Arial" w:hAnsi="Arial" w:cs="Arial"/>
          <w:b/>
          <w:bCs/>
          <w:color w:val="4472C4" w:themeColor="accent1"/>
          <w:sz w:val="20"/>
          <w:szCs w:val="20"/>
        </w:rPr>
        <w:t>REIT Distributions</w:t>
      </w:r>
    </w:p>
    <w:p w14:paraId="47086D0D" w14:textId="77777777" w:rsidR="00B1200A" w:rsidRDefault="00B1200A" w:rsidP="00B1200A">
      <w:pPr>
        <w:spacing w:after="120" w:line="240" w:lineRule="auto"/>
        <w:jc w:val="both"/>
        <w:rPr>
          <w:rFonts w:ascii="Arial" w:hAnsi="Arial" w:cs="Arial"/>
          <w:b/>
          <w:bCs/>
          <w:sz w:val="20"/>
          <w:szCs w:val="20"/>
        </w:rPr>
      </w:pPr>
      <w:r w:rsidRPr="002C3248">
        <w:rPr>
          <w:rFonts w:ascii="Arial" w:hAnsi="Arial" w:cs="Arial"/>
          <w:b/>
          <w:bCs/>
          <w:sz w:val="20"/>
          <w:szCs w:val="20"/>
        </w:rPr>
        <w:t>How does a REIT generate cashflows</w:t>
      </w:r>
      <w:r>
        <w:rPr>
          <w:rFonts w:ascii="Arial" w:hAnsi="Arial" w:cs="Arial"/>
          <w:b/>
          <w:bCs/>
          <w:sz w:val="20"/>
          <w:szCs w:val="20"/>
        </w:rPr>
        <w:t xml:space="preserve"> and how is REIT NDCF calculated</w:t>
      </w:r>
      <w:r w:rsidRPr="002C3248">
        <w:rPr>
          <w:rFonts w:ascii="Arial" w:hAnsi="Arial" w:cs="Arial"/>
          <w:b/>
          <w:bCs/>
          <w:sz w:val="20"/>
          <w:szCs w:val="20"/>
        </w:rPr>
        <w:t>? </w:t>
      </w:r>
    </w:p>
    <w:p w14:paraId="294C6962"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A </w:t>
      </w:r>
      <w:r w:rsidRPr="00C653EB">
        <w:rPr>
          <w:rFonts w:ascii="Arial" w:hAnsi="Arial" w:cs="Arial"/>
          <w:sz w:val="20"/>
          <w:szCs w:val="20"/>
        </w:rPr>
        <w:t>REIT generate</w:t>
      </w:r>
      <w:r>
        <w:rPr>
          <w:rFonts w:ascii="Arial" w:hAnsi="Arial" w:cs="Arial"/>
          <w:sz w:val="20"/>
          <w:szCs w:val="20"/>
        </w:rPr>
        <w:t>s</w:t>
      </w:r>
      <w:r w:rsidRPr="00C653EB">
        <w:rPr>
          <w:rFonts w:ascii="Arial" w:hAnsi="Arial" w:cs="Arial"/>
          <w:sz w:val="20"/>
          <w:szCs w:val="20"/>
        </w:rPr>
        <w:t xml:space="preserve"> rental income from its underlying properties by leasing space and collecting rent from </w:t>
      </w:r>
      <w:r>
        <w:rPr>
          <w:rFonts w:ascii="Arial" w:hAnsi="Arial" w:cs="Arial"/>
          <w:sz w:val="20"/>
          <w:szCs w:val="20"/>
        </w:rPr>
        <w:t xml:space="preserve">its </w:t>
      </w:r>
      <w:r w:rsidRPr="00C653EB">
        <w:rPr>
          <w:rFonts w:ascii="Arial" w:hAnsi="Arial" w:cs="Arial"/>
          <w:sz w:val="20"/>
          <w:szCs w:val="20"/>
        </w:rPr>
        <w:t>tenants</w:t>
      </w:r>
    </w:p>
    <w:p w14:paraId="7373B063" w14:textId="77777777" w:rsidR="00B1200A" w:rsidRPr="00C653EB" w:rsidRDefault="00B1200A" w:rsidP="00B1200A">
      <w:pPr>
        <w:pStyle w:val="ListParagraph"/>
        <w:numPr>
          <w:ilvl w:val="0"/>
          <w:numId w:val="4"/>
        </w:numPr>
        <w:spacing w:after="120" w:line="240" w:lineRule="auto"/>
        <w:contextualSpacing w:val="0"/>
        <w:jc w:val="both"/>
        <w:rPr>
          <w:rFonts w:ascii="Arial" w:hAnsi="Arial" w:cs="Arial"/>
          <w:sz w:val="20"/>
          <w:szCs w:val="20"/>
        </w:rPr>
      </w:pPr>
      <w:r w:rsidRPr="00C653EB">
        <w:rPr>
          <w:rFonts w:ascii="Arial" w:hAnsi="Arial" w:cs="Arial"/>
          <w:sz w:val="20"/>
          <w:szCs w:val="20"/>
        </w:rPr>
        <w:t xml:space="preserve">Post deducting cash expenses </w:t>
      </w:r>
      <w:r>
        <w:rPr>
          <w:rFonts w:ascii="Arial" w:hAnsi="Arial" w:cs="Arial"/>
          <w:sz w:val="20"/>
          <w:szCs w:val="20"/>
        </w:rPr>
        <w:t xml:space="preserve">(such as property tax, insurance, interest, income tax etc.) </w:t>
      </w:r>
      <w:r w:rsidRPr="00C653EB">
        <w:rPr>
          <w:rFonts w:ascii="Arial" w:hAnsi="Arial" w:cs="Arial"/>
          <w:sz w:val="20"/>
          <w:szCs w:val="20"/>
        </w:rPr>
        <w:t>and other relevant adjustments, the remaining cash flows</w:t>
      </w:r>
      <w:r>
        <w:rPr>
          <w:rFonts w:ascii="Arial" w:hAnsi="Arial" w:cs="Arial"/>
          <w:sz w:val="20"/>
          <w:szCs w:val="20"/>
        </w:rPr>
        <w:t>, referred to as ‘</w:t>
      </w:r>
      <w:r w:rsidRPr="003D0568">
        <w:rPr>
          <w:rFonts w:ascii="Arial" w:hAnsi="Arial" w:cs="Arial"/>
          <w:sz w:val="20"/>
          <w:szCs w:val="20"/>
        </w:rPr>
        <w:t>Net Distributable Cash Flow</w:t>
      </w:r>
      <w:r>
        <w:rPr>
          <w:rFonts w:ascii="Arial" w:hAnsi="Arial" w:cs="Arial"/>
          <w:sz w:val="20"/>
          <w:szCs w:val="20"/>
        </w:rPr>
        <w:t>s’</w:t>
      </w:r>
      <w:r w:rsidRPr="003D0568">
        <w:rPr>
          <w:rFonts w:ascii="Arial" w:hAnsi="Arial" w:cs="Arial"/>
          <w:sz w:val="20"/>
          <w:szCs w:val="20"/>
        </w:rPr>
        <w:t xml:space="preserve"> (NDCF)</w:t>
      </w:r>
      <w:r>
        <w:rPr>
          <w:rFonts w:ascii="Arial" w:hAnsi="Arial" w:cs="Arial"/>
          <w:sz w:val="20"/>
          <w:szCs w:val="20"/>
        </w:rPr>
        <w:t>,</w:t>
      </w:r>
      <w:r w:rsidRPr="00C653EB">
        <w:rPr>
          <w:rFonts w:ascii="Arial" w:hAnsi="Arial" w:cs="Arial"/>
          <w:sz w:val="20"/>
          <w:szCs w:val="20"/>
        </w:rPr>
        <w:t xml:space="preserve"> are available for distribution to the unitholders</w:t>
      </w:r>
    </w:p>
    <w:p w14:paraId="3842B35C"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For Indian REITs, the NDCF</w:t>
      </w:r>
      <w:r w:rsidRPr="003D0568">
        <w:rPr>
          <w:rFonts w:ascii="Arial" w:hAnsi="Arial" w:cs="Arial"/>
          <w:sz w:val="20"/>
          <w:szCs w:val="20"/>
        </w:rPr>
        <w:t xml:space="preserve"> is calculated as per the standardized NDCF framework defined under the SEBI REIT regulations</w:t>
      </w:r>
    </w:p>
    <w:p w14:paraId="71E7B1C0" w14:textId="77777777"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Also, </w:t>
      </w:r>
      <w:r w:rsidRPr="003D0568">
        <w:rPr>
          <w:rFonts w:ascii="Arial" w:hAnsi="Arial" w:cs="Arial"/>
          <w:sz w:val="20"/>
          <w:szCs w:val="20"/>
        </w:rPr>
        <w:t>Indian REITs are mandated to pay out at least 90% of their NDCF to their unitholders at least semi-annually</w:t>
      </w:r>
    </w:p>
    <w:p w14:paraId="609B1114" w14:textId="77777777" w:rsidR="00B1200A" w:rsidRDefault="00B1200A" w:rsidP="00B1200A">
      <w:pPr>
        <w:spacing w:after="120" w:line="240" w:lineRule="auto"/>
        <w:jc w:val="both"/>
        <w:rPr>
          <w:rFonts w:ascii="Arial" w:hAnsi="Arial" w:cs="Arial"/>
          <w:b/>
          <w:bCs/>
          <w:sz w:val="20"/>
          <w:szCs w:val="20"/>
        </w:rPr>
      </w:pPr>
      <w:bookmarkStart w:id="0" w:name="_Hlk151719054"/>
    </w:p>
    <w:p w14:paraId="023DDE45" w14:textId="77777777" w:rsidR="00C32CF4" w:rsidRDefault="00C32CF4" w:rsidP="00B1200A">
      <w:pPr>
        <w:spacing w:after="120" w:line="240" w:lineRule="auto"/>
        <w:jc w:val="both"/>
        <w:rPr>
          <w:rFonts w:ascii="Arial" w:hAnsi="Arial" w:cs="Arial"/>
          <w:b/>
          <w:bCs/>
          <w:sz w:val="20"/>
          <w:szCs w:val="20"/>
        </w:rPr>
      </w:pPr>
    </w:p>
    <w:p w14:paraId="6E814129" w14:textId="77777777" w:rsidR="00C32CF4" w:rsidRDefault="00C32CF4" w:rsidP="00B1200A">
      <w:pPr>
        <w:spacing w:after="120" w:line="240" w:lineRule="auto"/>
        <w:jc w:val="both"/>
        <w:rPr>
          <w:rFonts w:ascii="Arial" w:hAnsi="Arial" w:cs="Arial"/>
          <w:b/>
          <w:bCs/>
          <w:sz w:val="20"/>
          <w:szCs w:val="20"/>
        </w:rPr>
      </w:pPr>
    </w:p>
    <w:bookmarkEnd w:id="0"/>
    <w:p w14:paraId="28C0FF5D" w14:textId="48DB6C6D" w:rsidR="00E376A2" w:rsidRDefault="00E376A2" w:rsidP="00E376A2">
      <w:pPr>
        <w:spacing w:after="120" w:line="240" w:lineRule="auto"/>
        <w:jc w:val="both"/>
        <w:rPr>
          <w:rFonts w:ascii="Arial" w:hAnsi="Arial" w:cs="Arial"/>
          <w:b/>
          <w:bCs/>
          <w:sz w:val="20"/>
          <w:szCs w:val="20"/>
        </w:rPr>
      </w:pPr>
      <w:r>
        <w:rPr>
          <w:rFonts w:ascii="Arial" w:hAnsi="Arial" w:cs="Arial"/>
          <w:b/>
          <w:bCs/>
          <w:color w:val="4472C4" w:themeColor="accent1"/>
          <w:sz w:val="20"/>
          <w:szCs w:val="20"/>
        </w:rPr>
        <w:lastRenderedPageBreak/>
        <w:t>Valuing REITs</w:t>
      </w:r>
    </w:p>
    <w:p w14:paraId="2C7F51C3" w14:textId="77777777" w:rsidR="00E376A2" w:rsidRDefault="00E376A2" w:rsidP="00E376A2">
      <w:pPr>
        <w:spacing w:after="120" w:line="240" w:lineRule="auto"/>
        <w:jc w:val="both"/>
        <w:rPr>
          <w:rFonts w:ascii="Arial" w:hAnsi="Arial" w:cs="Arial"/>
          <w:b/>
          <w:bCs/>
          <w:sz w:val="20"/>
          <w:szCs w:val="20"/>
        </w:rPr>
      </w:pPr>
      <w:r>
        <w:rPr>
          <w:rFonts w:ascii="Arial" w:hAnsi="Arial" w:cs="Arial"/>
          <w:b/>
          <w:bCs/>
          <w:sz w:val="20"/>
          <w:szCs w:val="20"/>
        </w:rPr>
        <w:t>How are REITs valued?</w:t>
      </w:r>
    </w:p>
    <w:p w14:paraId="4BD22008" w14:textId="7E5C7D38" w:rsidR="00E376A2" w:rsidRDefault="00E376A2" w:rsidP="00E376A2">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 xml:space="preserve">Some of the commonly used approached for valuing </w:t>
      </w:r>
      <w:r w:rsidR="000B1FB6">
        <w:rPr>
          <w:rFonts w:ascii="Arial" w:hAnsi="Arial" w:cs="Arial"/>
          <w:sz w:val="20"/>
          <w:szCs w:val="20"/>
        </w:rPr>
        <w:t xml:space="preserve">a </w:t>
      </w:r>
      <w:r>
        <w:rPr>
          <w:rFonts w:ascii="Arial" w:hAnsi="Arial" w:cs="Arial"/>
          <w:sz w:val="20"/>
          <w:szCs w:val="20"/>
        </w:rPr>
        <w:t>REIT are as follows:</w:t>
      </w:r>
    </w:p>
    <w:p w14:paraId="631B61AF" w14:textId="59DA9584" w:rsidR="00E376A2" w:rsidRDefault="00E376A2" w:rsidP="000B1FB6">
      <w:pPr>
        <w:pStyle w:val="ListParagraph"/>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 xml:space="preserve">Discounted Cash Flow (DCF) </w:t>
      </w:r>
      <w:r w:rsidR="008106AB">
        <w:rPr>
          <w:rFonts w:ascii="Arial" w:hAnsi="Arial" w:cs="Arial"/>
          <w:sz w:val="20"/>
          <w:szCs w:val="20"/>
        </w:rPr>
        <w:t xml:space="preserve">– This method calculates the value of a REIT by estimating </w:t>
      </w:r>
      <w:r w:rsidR="008106AB" w:rsidRPr="008106AB">
        <w:rPr>
          <w:rFonts w:ascii="Arial" w:hAnsi="Arial" w:cs="Arial"/>
          <w:sz w:val="20"/>
          <w:szCs w:val="20"/>
        </w:rPr>
        <w:t xml:space="preserve">future cash flows </w:t>
      </w:r>
      <w:r w:rsidR="008106AB">
        <w:rPr>
          <w:rFonts w:ascii="Arial" w:hAnsi="Arial" w:cs="Arial"/>
          <w:sz w:val="20"/>
          <w:szCs w:val="20"/>
        </w:rPr>
        <w:t xml:space="preserve">of the REIT </w:t>
      </w:r>
      <w:r w:rsidR="008106AB" w:rsidRPr="008106AB">
        <w:rPr>
          <w:rFonts w:ascii="Arial" w:hAnsi="Arial" w:cs="Arial"/>
          <w:sz w:val="20"/>
          <w:szCs w:val="20"/>
        </w:rPr>
        <w:t>and discoun</w:t>
      </w:r>
      <w:r w:rsidR="008106AB">
        <w:rPr>
          <w:rFonts w:ascii="Arial" w:hAnsi="Arial" w:cs="Arial"/>
          <w:sz w:val="20"/>
          <w:szCs w:val="20"/>
        </w:rPr>
        <w:t>ting</w:t>
      </w:r>
      <w:r w:rsidR="008106AB" w:rsidRPr="008106AB">
        <w:rPr>
          <w:rFonts w:ascii="Arial" w:hAnsi="Arial" w:cs="Arial"/>
          <w:sz w:val="20"/>
          <w:szCs w:val="20"/>
        </w:rPr>
        <w:t xml:space="preserve"> them to </w:t>
      </w:r>
      <w:r w:rsidR="008106AB">
        <w:rPr>
          <w:rFonts w:ascii="Arial" w:hAnsi="Arial" w:cs="Arial"/>
          <w:sz w:val="20"/>
          <w:szCs w:val="20"/>
        </w:rPr>
        <w:t xml:space="preserve">a </w:t>
      </w:r>
      <w:r w:rsidR="008106AB" w:rsidRPr="008106AB">
        <w:rPr>
          <w:rFonts w:ascii="Arial" w:hAnsi="Arial" w:cs="Arial"/>
          <w:sz w:val="20"/>
          <w:szCs w:val="20"/>
        </w:rPr>
        <w:t>present</w:t>
      </w:r>
      <w:r w:rsidR="008106AB">
        <w:rPr>
          <w:rFonts w:ascii="Arial" w:hAnsi="Arial" w:cs="Arial"/>
          <w:sz w:val="20"/>
          <w:szCs w:val="20"/>
        </w:rPr>
        <w:t xml:space="preserve"> value using the WACC (‘Weighted Average Cost of Capital’) rate relevant for the REIT</w:t>
      </w:r>
    </w:p>
    <w:p w14:paraId="5F1059C0" w14:textId="10319FFD" w:rsidR="00E376A2" w:rsidRDefault="00E376A2" w:rsidP="000B1FB6">
      <w:pPr>
        <w:pStyle w:val="ListParagraph"/>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Dividend Discount Model (DDM)</w:t>
      </w:r>
      <w:r w:rsidR="008106AB">
        <w:rPr>
          <w:rFonts w:ascii="Arial" w:hAnsi="Arial" w:cs="Arial"/>
          <w:sz w:val="20"/>
          <w:szCs w:val="20"/>
        </w:rPr>
        <w:t xml:space="preserve"> – This method calculates the value of a REIT by discounting </w:t>
      </w:r>
      <w:r w:rsidR="008106AB" w:rsidRPr="008106AB">
        <w:rPr>
          <w:rFonts w:ascii="Arial" w:hAnsi="Arial" w:cs="Arial"/>
          <w:sz w:val="20"/>
          <w:szCs w:val="20"/>
        </w:rPr>
        <w:t xml:space="preserve">all future expected dividends </w:t>
      </w:r>
      <w:r w:rsidR="008106AB">
        <w:rPr>
          <w:rFonts w:ascii="Arial" w:hAnsi="Arial" w:cs="Arial"/>
          <w:sz w:val="20"/>
          <w:szCs w:val="20"/>
        </w:rPr>
        <w:t xml:space="preserve">of the REIT </w:t>
      </w:r>
      <w:r w:rsidR="008106AB" w:rsidRPr="008106AB">
        <w:rPr>
          <w:rFonts w:ascii="Arial" w:hAnsi="Arial" w:cs="Arial"/>
          <w:sz w:val="20"/>
          <w:szCs w:val="20"/>
        </w:rPr>
        <w:t xml:space="preserve">to </w:t>
      </w:r>
      <w:r w:rsidR="008106AB">
        <w:rPr>
          <w:rFonts w:ascii="Arial" w:hAnsi="Arial" w:cs="Arial"/>
          <w:sz w:val="20"/>
          <w:szCs w:val="20"/>
        </w:rPr>
        <w:t xml:space="preserve">a </w:t>
      </w:r>
      <w:r w:rsidR="008106AB" w:rsidRPr="008106AB">
        <w:rPr>
          <w:rFonts w:ascii="Arial" w:hAnsi="Arial" w:cs="Arial"/>
          <w:sz w:val="20"/>
          <w:szCs w:val="20"/>
        </w:rPr>
        <w:t xml:space="preserve">present value </w:t>
      </w:r>
      <w:r w:rsidR="008106AB">
        <w:rPr>
          <w:rFonts w:ascii="Arial" w:hAnsi="Arial" w:cs="Arial"/>
          <w:sz w:val="20"/>
          <w:szCs w:val="20"/>
        </w:rPr>
        <w:t xml:space="preserve">using </w:t>
      </w:r>
      <w:r w:rsidR="008106AB" w:rsidRPr="008106AB">
        <w:rPr>
          <w:rFonts w:ascii="Arial" w:hAnsi="Arial" w:cs="Arial"/>
          <w:sz w:val="20"/>
          <w:szCs w:val="20"/>
        </w:rPr>
        <w:t>the cost of equity</w:t>
      </w:r>
      <w:r w:rsidR="008106AB">
        <w:rPr>
          <w:rFonts w:ascii="Arial" w:hAnsi="Arial" w:cs="Arial"/>
          <w:sz w:val="20"/>
          <w:szCs w:val="20"/>
        </w:rPr>
        <w:t xml:space="preserve"> rate relevant for the REIT</w:t>
      </w:r>
    </w:p>
    <w:p w14:paraId="487759DE" w14:textId="1663465E" w:rsidR="003855AA" w:rsidRDefault="00E376A2" w:rsidP="000B1FB6">
      <w:pPr>
        <w:pStyle w:val="ListParagraph"/>
        <w:numPr>
          <w:ilvl w:val="1"/>
          <w:numId w:val="3"/>
        </w:numPr>
        <w:spacing w:after="120" w:line="240" w:lineRule="auto"/>
        <w:contextualSpacing w:val="0"/>
        <w:jc w:val="both"/>
        <w:rPr>
          <w:rFonts w:ascii="Arial" w:hAnsi="Arial" w:cs="Arial"/>
          <w:sz w:val="20"/>
          <w:szCs w:val="20"/>
        </w:rPr>
      </w:pPr>
      <w:r w:rsidRPr="003855AA">
        <w:rPr>
          <w:rFonts w:ascii="Arial" w:hAnsi="Arial" w:cs="Arial"/>
          <w:sz w:val="20"/>
          <w:szCs w:val="20"/>
        </w:rPr>
        <w:t xml:space="preserve">Net Asset Value (NAV) – This method calculates the value of a REIT by assessing the fair market value of </w:t>
      </w:r>
      <w:r w:rsidR="0003333F">
        <w:rPr>
          <w:rFonts w:ascii="Arial" w:hAnsi="Arial" w:cs="Arial"/>
          <w:sz w:val="20"/>
          <w:szCs w:val="20"/>
        </w:rPr>
        <w:t xml:space="preserve">all </w:t>
      </w:r>
      <w:r w:rsidRPr="003855AA">
        <w:rPr>
          <w:rFonts w:ascii="Arial" w:hAnsi="Arial" w:cs="Arial"/>
          <w:sz w:val="20"/>
          <w:szCs w:val="20"/>
        </w:rPr>
        <w:t>assets owned by the REIT</w:t>
      </w:r>
      <w:r w:rsidR="0003333F">
        <w:rPr>
          <w:rFonts w:ascii="Arial" w:hAnsi="Arial" w:cs="Arial"/>
          <w:sz w:val="20"/>
          <w:szCs w:val="20"/>
        </w:rPr>
        <w:t xml:space="preserve"> and deducting the value of all liabilities. </w:t>
      </w:r>
      <w:r w:rsidR="0003333F" w:rsidRPr="0003333F">
        <w:rPr>
          <w:rFonts w:ascii="Arial" w:hAnsi="Arial" w:cs="Arial"/>
          <w:sz w:val="20"/>
          <w:szCs w:val="20"/>
        </w:rPr>
        <w:t xml:space="preserve">When divided by the number of </w:t>
      </w:r>
      <w:r w:rsidR="0003333F">
        <w:rPr>
          <w:rFonts w:ascii="Arial" w:hAnsi="Arial" w:cs="Arial"/>
          <w:sz w:val="20"/>
          <w:szCs w:val="20"/>
        </w:rPr>
        <w:t>units</w:t>
      </w:r>
      <w:r w:rsidR="0003333F" w:rsidRPr="0003333F">
        <w:rPr>
          <w:rFonts w:ascii="Arial" w:hAnsi="Arial" w:cs="Arial"/>
          <w:sz w:val="20"/>
          <w:szCs w:val="20"/>
        </w:rPr>
        <w:t xml:space="preserve"> outstanding</w:t>
      </w:r>
      <w:r w:rsidR="0003333F">
        <w:rPr>
          <w:rFonts w:ascii="Arial" w:hAnsi="Arial" w:cs="Arial"/>
          <w:sz w:val="20"/>
          <w:szCs w:val="20"/>
        </w:rPr>
        <w:t xml:space="preserve"> for the REIT</w:t>
      </w:r>
      <w:r w:rsidR="0003333F" w:rsidRPr="0003333F">
        <w:rPr>
          <w:rFonts w:ascii="Arial" w:hAnsi="Arial" w:cs="Arial"/>
          <w:sz w:val="20"/>
          <w:szCs w:val="20"/>
        </w:rPr>
        <w:t xml:space="preserve">, the </w:t>
      </w:r>
      <w:r w:rsidR="0003333F">
        <w:rPr>
          <w:rFonts w:ascii="Arial" w:hAnsi="Arial" w:cs="Arial"/>
          <w:sz w:val="20"/>
          <w:szCs w:val="20"/>
        </w:rPr>
        <w:t>NAV</w:t>
      </w:r>
      <w:r w:rsidR="0003333F" w:rsidRPr="0003333F">
        <w:rPr>
          <w:rFonts w:ascii="Arial" w:hAnsi="Arial" w:cs="Arial"/>
          <w:sz w:val="20"/>
          <w:szCs w:val="20"/>
        </w:rPr>
        <w:t xml:space="preserve"> per </w:t>
      </w:r>
      <w:r w:rsidR="0003333F">
        <w:rPr>
          <w:rFonts w:ascii="Arial" w:hAnsi="Arial" w:cs="Arial"/>
          <w:sz w:val="20"/>
          <w:szCs w:val="20"/>
        </w:rPr>
        <w:t>unit</w:t>
      </w:r>
      <w:r w:rsidR="0003333F" w:rsidRPr="0003333F">
        <w:rPr>
          <w:rFonts w:ascii="Arial" w:hAnsi="Arial" w:cs="Arial"/>
          <w:sz w:val="20"/>
          <w:szCs w:val="20"/>
        </w:rPr>
        <w:t xml:space="preserve"> is viewed by </w:t>
      </w:r>
      <w:r w:rsidR="0003333F">
        <w:rPr>
          <w:rFonts w:ascii="Arial" w:hAnsi="Arial" w:cs="Arial"/>
          <w:sz w:val="20"/>
          <w:szCs w:val="20"/>
        </w:rPr>
        <w:t>investors</w:t>
      </w:r>
      <w:r w:rsidR="0003333F" w:rsidRPr="0003333F">
        <w:rPr>
          <w:rFonts w:ascii="Arial" w:hAnsi="Arial" w:cs="Arial"/>
          <w:sz w:val="20"/>
          <w:szCs w:val="20"/>
        </w:rPr>
        <w:t xml:space="preserve"> as a useful guideline for determining whether the REIT is trading a premium or a discount with respect to its intrinsic value</w:t>
      </w:r>
    </w:p>
    <w:p w14:paraId="7C9A2E0D" w14:textId="559FD29B" w:rsidR="00E376A2" w:rsidRDefault="00E376A2" w:rsidP="000B1FB6">
      <w:pPr>
        <w:pStyle w:val="ListParagraph"/>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Cap Rates</w:t>
      </w:r>
      <w:r w:rsidR="008106AB">
        <w:rPr>
          <w:rFonts w:ascii="Arial" w:hAnsi="Arial" w:cs="Arial"/>
          <w:sz w:val="20"/>
          <w:szCs w:val="20"/>
        </w:rPr>
        <w:t xml:space="preserve"> </w:t>
      </w:r>
      <w:r w:rsidR="0003333F">
        <w:rPr>
          <w:rFonts w:ascii="Arial" w:hAnsi="Arial" w:cs="Arial"/>
          <w:sz w:val="20"/>
          <w:szCs w:val="20"/>
        </w:rPr>
        <w:t>–</w:t>
      </w:r>
      <w:r w:rsidR="000B1FB6">
        <w:rPr>
          <w:rFonts w:ascii="Arial" w:hAnsi="Arial" w:cs="Arial"/>
          <w:sz w:val="20"/>
          <w:szCs w:val="20"/>
        </w:rPr>
        <w:t xml:space="preserve"> </w:t>
      </w:r>
      <w:r w:rsidR="0003333F">
        <w:rPr>
          <w:rFonts w:ascii="Arial" w:hAnsi="Arial" w:cs="Arial"/>
          <w:sz w:val="20"/>
          <w:szCs w:val="20"/>
        </w:rPr>
        <w:t>A</w:t>
      </w:r>
      <w:r w:rsidR="0003333F" w:rsidRPr="0003333F">
        <w:rPr>
          <w:rFonts w:ascii="Arial" w:hAnsi="Arial" w:cs="Arial"/>
          <w:sz w:val="20"/>
          <w:szCs w:val="20"/>
        </w:rPr>
        <w:t xml:space="preserve"> </w:t>
      </w:r>
      <w:r w:rsidR="000B1FB6">
        <w:rPr>
          <w:rFonts w:ascii="Arial" w:hAnsi="Arial" w:cs="Arial"/>
          <w:sz w:val="20"/>
          <w:szCs w:val="20"/>
        </w:rPr>
        <w:t>c</w:t>
      </w:r>
      <w:r w:rsidR="0003333F" w:rsidRPr="0003333F">
        <w:rPr>
          <w:rFonts w:ascii="Arial" w:hAnsi="Arial" w:cs="Arial"/>
          <w:sz w:val="20"/>
          <w:szCs w:val="20"/>
        </w:rPr>
        <w:t>ap</w:t>
      </w:r>
      <w:r w:rsidR="000B1FB6">
        <w:rPr>
          <w:rFonts w:ascii="Arial" w:hAnsi="Arial" w:cs="Arial"/>
          <w:sz w:val="20"/>
          <w:szCs w:val="20"/>
        </w:rPr>
        <w:t xml:space="preserve"> r</w:t>
      </w:r>
      <w:r w:rsidR="0003333F" w:rsidRPr="0003333F">
        <w:rPr>
          <w:rFonts w:ascii="Arial" w:hAnsi="Arial" w:cs="Arial"/>
          <w:sz w:val="20"/>
          <w:szCs w:val="20"/>
        </w:rPr>
        <w:t xml:space="preserve">ate </w:t>
      </w:r>
      <w:r w:rsidR="000B1FB6">
        <w:rPr>
          <w:rFonts w:ascii="Arial" w:hAnsi="Arial" w:cs="Arial"/>
          <w:sz w:val="20"/>
          <w:szCs w:val="20"/>
        </w:rPr>
        <w:t xml:space="preserve">or ‘capitalization rate’ </w:t>
      </w:r>
      <w:r w:rsidR="0003333F" w:rsidRPr="0003333F">
        <w:rPr>
          <w:rFonts w:ascii="Arial" w:hAnsi="Arial" w:cs="Arial"/>
          <w:sz w:val="20"/>
          <w:szCs w:val="20"/>
        </w:rPr>
        <w:t>is</w:t>
      </w:r>
      <w:r w:rsidR="000B1FB6">
        <w:rPr>
          <w:rFonts w:ascii="Arial" w:hAnsi="Arial" w:cs="Arial"/>
          <w:sz w:val="20"/>
          <w:szCs w:val="20"/>
        </w:rPr>
        <w:t xml:space="preserve"> calculated by</w:t>
      </w:r>
      <w:r w:rsidR="0003333F" w:rsidRPr="0003333F">
        <w:rPr>
          <w:rFonts w:ascii="Arial" w:hAnsi="Arial" w:cs="Arial"/>
          <w:sz w:val="20"/>
          <w:szCs w:val="20"/>
        </w:rPr>
        <w:t xml:space="preserve"> </w:t>
      </w:r>
      <w:r w:rsidR="000B1FB6">
        <w:rPr>
          <w:rFonts w:ascii="Arial" w:hAnsi="Arial" w:cs="Arial"/>
          <w:sz w:val="20"/>
          <w:szCs w:val="20"/>
        </w:rPr>
        <w:t>dividing the</w:t>
      </w:r>
      <w:r w:rsidR="0003333F" w:rsidRPr="0003333F">
        <w:rPr>
          <w:rFonts w:ascii="Arial" w:hAnsi="Arial" w:cs="Arial"/>
          <w:sz w:val="20"/>
          <w:szCs w:val="20"/>
        </w:rPr>
        <w:t xml:space="preserve"> </w:t>
      </w:r>
      <w:r w:rsidR="000B1FB6">
        <w:rPr>
          <w:rFonts w:ascii="Arial" w:hAnsi="Arial" w:cs="Arial"/>
          <w:sz w:val="20"/>
          <w:szCs w:val="20"/>
        </w:rPr>
        <w:t>Net O</w:t>
      </w:r>
      <w:r w:rsidR="0003333F" w:rsidRPr="0003333F">
        <w:rPr>
          <w:rFonts w:ascii="Arial" w:hAnsi="Arial" w:cs="Arial"/>
          <w:sz w:val="20"/>
          <w:szCs w:val="20"/>
        </w:rPr>
        <w:t xml:space="preserve">perating </w:t>
      </w:r>
      <w:r w:rsidR="000B1FB6">
        <w:rPr>
          <w:rFonts w:ascii="Arial" w:hAnsi="Arial" w:cs="Arial"/>
          <w:sz w:val="20"/>
          <w:szCs w:val="20"/>
        </w:rPr>
        <w:t>I</w:t>
      </w:r>
      <w:r w:rsidR="0003333F" w:rsidRPr="0003333F">
        <w:rPr>
          <w:rFonts w:ascii="Arial" w:hAnsi="Arial" w:cs="Arial"/>
          <w:sz w:val="20"/>
          <w:szCs w:val="20"/>
        </w:rPr>
        <w:t xml:space="preserve">ncome (NOI) </w:t>
      </w:r>
      <w:r w:rsidR="00545198">
        <w:rPr>
          <w:rFonts w:ascii="Arial" w:hAnsi="Arial" w:cs="Arial"/>
          <w:sz w:val="20"/>
          <w:szCs w:val="20"/>
        </w:rPr>
        <w:t xml:space="preserve">of a property </w:t>
      </w:r>
      <w:r w:rsidR="000B1FB6">
        <w:rPr>
          <w:rFonts w:ascii="Arial" w:hAnsi="Arial" w:cs="Arial"/>
          <w:sz w:val="20"/>
          <w:szCs w:val="20"/>
        </w:rPr>
        <w:t xml:space="preserve">with </w:t>
      </w:r>
      <w:r w:rsidR="00545198">
        <w:rPr>
          <w:rFonts w:ascii="Arial" w:hAnsi="Arial" w:cs="Arial"/>
          <w:sz w:val="20"/>
          <w:szCs w:val="20"/>
        </w:rPr>
        <w:t xml:space="preserve">its </w:t>
      </w:r>
      <w:r w:rsidR="000B1FB6">
        <w:rPr>
          <w:rFonts w:ascii="Arial" w:hAnsi="Arial" w:cs="Arial"/>
          <w:sz w:val="20"/>
          <w:szCs w:val="20"/>
        </w:rPr>
        <w:t xml:space="preserve">current </w:t>
      </w:r>
      <w:r w:rsidR="00545198">
        <w:rPr>
          <w:rFonts w:ascii="Arial" w:hAnsi="Arial" w:cs="Arial"/>
          <w:sz w:val="20"/>
          <w:szCs w:val="20"/>
        </w:rPr>
        <w:t xml:space="preserve">total </w:t>
      </w:r>
      <w:r w:rsidR="0003333F" w:rsidRPr="0003333F">
        <w:rPr>
          <w:rFonts w:ascii="Arial" w:hAnsi="Arial" w:cs="Arial"/>
          <w:sz w:val="20"/>
          <w:szCs w:val="20"/>
        </w:rPr>
        <w:t>value</w:t>
      </w:r>
      <w:r w:rsidR="000B1FB6">
        <w:rPr>
          <w:rFonts w:ascii="Arial" w:hAnsi="Arial" w:cs="Arial"/>
          <w:sz w:val="20"/>
          <w:szCs w:val="20"/>
        </w:rPr>
        <w:t>.</w:t>
      </w:r>
      <w:r w:rsidR="00545198">
        <w:rPr>
          <w:rFonts w:ascii="Arial" w:hAnsi="Arial" w:cs="Arial"/>
          <w:sz w:val="20"/>
          <w:szCs w:val="20"/>
        </w:rPr>
        <w:t xml:space="preserve"> </w:t>
      </w:r>
      <w:r w:rsidR="00545198" w:rsidRPr="00545198">
        <w:rPr>
          <w:rFonts w:ascii="Arial" w:hAnsi="Arial" w:cs="Arial"/>
          <w:sz w:val="20"/>
          <w:szCs w:val="20"/>
        </w:rPr>
        <w:t xml:space="preserve">A higher cap rate implies </w:t>
      </w:r>
      <w:r w:rsidR="00545198">
        <w:rPr>
          <w:rFonts w:ascii="Arial" w:hAnsi="Arial" w:cs="Arial"/>
          <w:sz w:val="20"/>
          <w:szCs w:val="20"/>
        </w:rPr>
        <w:t>a higher</w:t>
      </w:r>
      <w:r w:rsidR="00545198" w:rsidRPr="00545198">
        <w:rPr>
          <w:rFonts w:ascii="Arial" w:hAnsi="Arial" w:cs="Arial"/>
          <w:sz w:val="20"/>
          <w:szCs w:val="20"/>
        </w:rPr>
        <w:t xml:space="preserve"> risk is attributable to </w:t>
      </w:r>
      <w:r w:rsidR="00545198">
        <w:rPr>
          <w:rFonts w:ascii="Arial" w:hAnsi="Arial" w:cs="Arial"/>
          <w:sz w:val="20"/>
          <w:szCs w:val="20"/>
        </w:rPr>
        <w:t xml:space="preserve">the </w:t>
      </w:r>
      <w:r w:rsidR="00545198" w:rsidRPr="00545198">
        <w:rPr>
          <w:rFonts w:ascii="Arial" w:hAnsi="Arial" w:cs="Arial"/>
          <w:sz w:val="20"/>
          <w:szCs w:val="20"/>
        </w:rPr>
        <w:t>investment</w:t>
      </w:r>
      <w:r w:rsidR="00545198">
        <w:rPr>
          <w:rFonts w:ascii="Arial" w:hAnsi="Arial" w:cs="Arial"/>
          <w:sz w:val="20"/>
          <w:szCs w:val="20"/>
        </w:rPr>
        <w:t xml:space="preserve"> and vice versa. The cap rate method is used to determine </w:t>
      </w:r>
      <w:r w:rsidR="00545198" w:rsidRPr="00545198">
        <w:rPr>
          <w:rFonts w:ascii="Arial" w:hAnsi="Arial" w:cs="Arial"/>
          <w:sz w:val="20"/>
          <w:szCs w:val="20"/>
        </w:rPr>
        <w:t xml:space="preserve">the </w:t>
      </w:r>
      <w:r w:rsidR="00545198">
        <w:rPr>
          <w:rFonts w:ascii="Arial" w:hAnsi="Arial" w:cs="Arial"/>
          <w:sz w:val="20"/>
          <w:szCs w:val="20"/>
        </w:rPr>
        <w:t xml:space="preserve">appropriate valuation of a REIT, wherein the minimum required rate of return is achieved. Using this method, the value of </w:t>
      </w:r>
      <w:r w:rsidR="00545198" w:rsidRPr="00545198">
        <w:rPr>
          <w:rFonts w:ascii="Arial" w:hAnsi="Arial" w:cs="Arial"/>
          <w:sz w:val="20"/>
          <w:szCs w:val="20"/>
        </w:rPr>
        <w:t xml:space="preserve">a </w:t>
      </w:r>
      <w:r w:rsidR="00545198">
        <w:rPr>
          <w:rFonts w:ascii="Arial" w:hAnsi="Arial" w:cs="Arial"/>
          <w:sz w:val="20"/>
          <w:szCs w:val="20"/>
        </w:rPr>
        <w:t xml:space="preserve">REIT is calculated </w:t>
      </w:r>
      <w:r w:rsidR="00545198" w:rsidRPr="00545198">
        <w:rPr>
          <w:rFonts w:ascii="Arial" w:hAnsi="Arial" w:cs="Arial"/>
          <w:sz w:val="20"/>
          <w:szCs w:val="20"/>
        </w:rPr>
        <w:t xml:space="preserve">by dividing the </w:t>
      </w:r>
      <w:r w:rsidR="00545198">
        <w:rPr>
          <w:rFonts w:ascii="Arial" w:hAnsi="Arial" w:cs="Arial"/>
          <w:sz w:val="20"/>
          <w:szCs w:val="20"/>
        </w:rPr>
        <w:t xml:space="preserve">REIT’s </w:t>
      </w:r>
      <w:r w:rsidR="00545198" w:rsidRPr="00545198">
        <w:rPr>
          <w:rFonts w:ascii="Arial" w:hAnsi="Arial" w:cs="Arial"/>
          <w:sz w:val="20"/>
          <w:szCs w:val="20"/>
        </w:rPr>
        <w:t xml:space="preserve">NOI by </w:t>
      </w:r>
      <w:r w:rsidR="00921A0A">
        <w:rPr>
          <w:rFonts w:ascii="Arial" w:hAnsi="Arial" w:cs="Arial"/>
          <w:sz w:val="20"/>
          <w:szCs w:val="20"/>
        </w:rPr>
        <w:t xml:space="preserve">the market </w:t>
      </w:r>
      <w:r w:rsidR="00545198" w:rsidRPr="00545198">
        <w:rPr>
          <w:rFonts w:ascii="Arial" w:hAnsi="Arial" w:cs="Arial"/>
          <w:sz w:val="20"/>
          <w:szCs w:val="20"/>
        </w:rPr>
        <w:t>cap rate.</w:t>
      </w:r>
    </w:p>
    <w:p w14:paraId="1C0BFE30" w14:textId="13FB0A12" w:rsidR="008106AB" w:rsidRPr="008106AB" w:rsidRDefault="008106AB" w:rsidP="000B1FB6">
      <w:pPr>
        <w:pStyle w:val="ListParagraph"/>
        <w:numPr>
          <w:ilvl w:val="0"/>
          <w:numId w:val="3"/>
        </w:numPr>
        <w:spacing w:after="120" w:line="240" w:lineRule="auto"/>
        <w:contextualSpacing w:val="0"/>
        <w:jc w:val="both"/>
        <w:rPr>
          <w:rFonts w:ascii="Arial" w:hAnsi="Arial" w:cs="Arial"/>
          <w:sz w:val="20"/>
          <w:szCs w:val="20"/>
        </w:rPr>
      </w:pPr>
      <w:r w:rsidRPr="003855AA">
        <w:rPr>
          <w:rFonts w:ascii="Arial" w:hAnsi="Arial" w:cs="Arial"/>
          <w:sz w:val="20"/>
          <w:szCs w:val="20"/>
        </w:rPr>
        <w:t xml:space="preserve">Indian REITs are required to obtain and publish a half yearly valuation report, based on a valuation </w:t>
      </w:r>
      <w:r>
        <w:rPr>
          <w:rFonts w:ascii="Arial" w:hAnsi="Arial" w:cs="Arial"/>
          <w:sz w:val="20"/>
          <w:szCs w:val="20"/>
        </w:rPr>
        <w:t xml:space="preserve">exercise </w:t>
      </w:r>
      <w:r w:rsidRPr="003855AA">
        <w:rPr>
          <w:rFonts w:ascii="Arial" w:hAnsi="Arial" w:cs="Arial"/>
          <w:sz w:val="20"/>
          <w:szCs w:val="20"/>
        </w:rPr>
        <w:t>conducted by an independent external property valuer,</w:t>
      </w:r>
      <w:r w:rsidRPr="000B1FB6">
        <w:rPr>
          <w:rFonts w:ascii="Arial" w:hAnsi="Arial" w:cs="Arial"/>
          <w:sz w:val="20"/>
          <w:szCs w:val="20"/>
        </w:rPr>
        <w:t xml:space="preserve"> </w:t>
      </w:r>
      <w:r w:rsidRPr="003855AA">
        <w:rPr>
          <w:rFonts w:ascii="Arial" w:hAnsi="Arial" w:cs="Arial"/>
          <w:sz w:val="20"/>
          <w:szCs w:val="20"/>
        </w:rPr>
        <w:t>appointed under</w:t>
      </w:r>
      <w:r>
        <w:rPr>
          <w:rFonts w:ascii="Arial" w:hAnsi="Arial" w:cs="Arial"/>
          <w:sz w:val="20"/>
          <w:szCs w:val="20"/>
        </w:rPr>
        <w:t xml:space="preserve"> </w:t>
      </w:r>
      <w:r w:rsidRPr="003855AA">
        <w:rPr>
          <w:rFonts w:ascii="Arial" w:hAnsi="Arial" w:cs="Arial"/>
          <w:sz w:val="20"/>
          <w:szCs w:val="20"/>
        </w:rPr>
        <w:t xml:space="preserve">Regulation 21 of </w:t>
      </w:r>
      <w:r>
        <w:rPr>
          <w:rFonts w:ascii="Arial" w:hAnsi="Arial" w:cs="Arial"/>
          <w:sz w:val="20"/>
          <w:szCs w:val="20"/>
        </w:rPr>
        <w:t xml:space="preserve">the SEBI </w:t>
      </w:r>
      <w:r w:rsidRPr="003855AA">
        <w:rPr>
          <w:rFonts w:ascii="Arial" w:hAnsi="Arial" w:cs="Arial"/>
          <w:sz w:val="20"/>
          <w:szCs w:val="20"/>
        </w:rPr>
        <w:t>REIT regulations</w:t>
      </w:r>
    </w:p>
    <w:p w14:paraId="7A1035C7" w14:textId="77777777" w:rsidR="00E376A2" w:rsidRPr="00E376A2" w:rsidRDefault="00E376A2" w:rsidP="00E376A2">
      <w:pPr>
        <w:spacing w:after="120" w:line="240" w:lineRule="auto"/>
        <w:jc w:val="both"/>
        <w:rPr>
          <w:rFonts w:ascii="Arial" w:hAnsi="Arial" w:cs="Arial"/>
          <w:sz w:val="20"/>
          <w:szCs w:val="20"/>
        </w:rPr>
      </w:pPr>
    </w:p>
    <w:p w14:paraId="16B40797" w14:textId="0F115A75" w:rsidR="00E376A2" w:rsidRDefault="00E376A2" w:rsidP="00E376A2">
      <w:pPr>
        <w:spacing w:after="120" w:line="240" w:lineRule="auto"/>
        <w:jc w:val="both"/>
        <w:rPr>
          <w:rFonts w:ascii="Arial" w:hAnsi="Arial" w:cs="Arial"/>
          <w:b/>
          <w:bCs/>
          <w:sz w:val="20"/>
          <w:szCs w:val="20"/>
        </w:rPr>
      </w:pPr>
      <w:r>
        <w:rPr>
          <w:rFonts w:ascii="Arial" w:hAnsi="Arial" w:cs="Arial"/>
          <w:b/>
          <w:bCs/>
          <w:sz w:val="20"/>
          <w:szCs w:val="20"/>
        </w:rPr>
        <w:t>What are the key metrics that an investor should consider while evaluating a REIT for investment?</w:t>
      </w:r>
    </w:p>
    <w:p w14:paraId="1393EBD9" w14:textId="77777777" w:rsidR="00E376A2" w:rsidRPr="00981B74"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981B74">
        <w:rPr>
          <w:rFonts w:ascii="Arial" w:hAnsi="Arial" w:cs="Arial"/>
          <w:sz w:val="20"/>
          <w:szCs w:val="20"/>
        </w:rPr>
        <w:t xml:space="preserve">Price to Net Asset Value (NAV) </w:t>
      </w:r>
      <w:r>
        <w:rPr>
          <w:rFonts w:ascii="Arial" w:hAnsi="Arial" w:cs="Arial"/>
          <w:sz w:val="20"/>
          <w:szCs w:val="20"/>
        </w:rPr>
        <w:t xml:space="preserve">– </w:t>
      </w:r>
      <w:r w:rsidRPr="00981B74">
        <w:rPr>
          <w:rFonts w:ascii="Arial" w:hAnsi="Arial" w:cs="Arial"/>
          <w:sz w:val="20"/>
          <w:szCs w:val="20"/>
        </w:rPr>
        <w:t xml:space="preserve">A REIT’s NAV </w:t>
      </w:r>
      <w:r>
        <w:rPr>
          <w:rFonts w:ascii="Arial" w:hAnsi="Arial" w:cs="Arial"/>
          <w:sz w:val="20"/>
          <w:szCs w:val="20"/>
        </w:rPr>
        <w:t xml:space="preserve">indicates an independent valuation </w:t>
      </w:r>
      <w:r w:rsidRPr="00981B74">
        <w:rPr>
          <w:rFonts w:ascii="Arial" w:hAnsi="Arial" w:cs="Arial"/>
          <w:sz w:val="20"/>
          <w:szCs w:val="20"/>
        </w:rPr>
        <w:t xml:space="preserve">of its underlying real estate assets. </w:t>
      </w:r>
      <w:r>
        <w:rPr>
          <w:rFonts w:ascii="Arial" w:hAnsi="Arial" w:cs="Arial"/>
          <w:sz w:val="20"/>
          <w:szCs w:val="20"/>
        </w:rPr>
        <w:t xml:space="preserve">Price to NAV </w:t>
      </w:r>
      <w:r w:rsidRPr="00981B74">
        <w:rPr>
          <w:rFonts w:ascii="Arial" w:hAnsi="Arial" w:cs="Arial"/>
          <w:sz w:val="20"/>
          <w:szCs w:val="20"/>
        </w:rPr>
        <w:t xml:space="preserve">ratio gives an indication of whether the REIT </w:t>
      </w:r>
      <w:r>
        <w:rPr>
          <w:rFonts w:ascii="Arial" w:hAnsi="Arial" w:cs="Arial"/>
          <w:sz w:val="20"/>
          <w:szCs w:val="20"/>
        </w:rPr>
        <w:t xml:space="preserve">is trading a premium or a discount with </w:t>
      </w:r>
      <w:r w:rsidRPr="00981B74">
        <w:rPr>
          <w:rFonts w:ascii="Arial" w:hAnsi="Arial" w:cs="Arial"/>
          <w:sz w:val="20"/>
          <w:szCs w:val="20"/>
        </w:rPr>
        <w:t>respect to its intrinsic valu</w:t>
      </w:r>
      <w:r>
        <w:rPr>
          <w:rFonts w:ascii="Arial" w:hAnsi="Arial" w:cs="Arial"/>
          <w:sz w:val="20"/>
          <w:szCs w:val="20"/>
        </w:rPr>
        <w:t>e</w:t>
      </w:r>
    </w:p>
    <w:p w14:paraId="2CCB9BF4" w14:textId="77777777" w:rsidR="00E376A2" w:rsidRPr="00210687"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210687">
        <w:rPr>
          <w:rFonts w:ascii="Arial" w:hAnsi="Arial" w:cs="Arial"/>
          <w:sz w:val="20"/>
          <w:szCs w:val="20"/>
        </w:rPr>
        <w:t xml:space="preserve">Quality and </w:t>
      </w:r>
      <w:r>
        <w:rPr>
          <w:rFonts w:ascii="Arial" w:hAnsi="Arial" w:cs="Arial"/>
          <w:sz w:val="20"/>
          <w:szCs w:val="20"/>
        </w:rPr>
        <w:t>t</w:t>
      </w:r>
      <w:r w:rsidRPr="00210687">
        <w:rPr>
          <w:rFonts w:ascii="Arial" w:hAnsi="Arial" w:cs="Arial"/>
          <w:sz w:val="20"/>
          <w:szCs w:val="20"/>
        </w:rPr>
        <w:t xml:space="preserve">rack </w:t>
      </w:r>
      <w:r>
        <w:rPr>
          <w:rFonts w:ascii="Arial" w:hAnsi="Arial" w:cs="Arial"/>
          <w:sz w:val="20"/>
          <w:szCs w:val="20"/>
        </w:rPr>
        <w:t>r</w:t>
      </w:r>
      <w:r w:rsidRPr="00210687">
        <w:rPr>
          <w:rFonts w:ascii="Arial" w:hAnsi="Arial" w:cs="Arial"/>
          <w:sz w:val="20"/>
          <w:szCs w:val="20"/>
        </w:rPr>
        <w:t xml:space="preserve">ecord of </w:t>
      </w:r>
      <w:r>
        <w:rPr>
          <w:rFonts w:ascii="Arial" w:hAnsi="Arial" w:cs="Arial"/>
          <w:sz w:val="20"/>
          <w:szCs w:val="20"/>
        </w:rPr>
        <w:t>m</w:t>
      </w:r>
      <w:r w:rsidRPr="00210687">
        <w:rPr>
          <w:rFonts w:ascii="Arial" w:hAnsi="Arial" w:cs="Arial"/>
          <w:sz w:val="20"/>
          <w:szCs w:val="20"/>
        </w:rPr>
        <w:t xml:space="preserve">anagement, </w:t>
      </w:r>
      <w:r>
        <w:rPr>
          <w:rFonts w:ascii="Arial" w:hAnsi="Arial" w:cs="Arial"/>
          <w:sz w:val="20"/>
          <w:szCs w:val="20"/>
        </w:rPr>
        <w:t>p</w:t>
      </w:r>
      <w:r w:rsidRPr="00210687">
        <w:rPr>
          <w:rFonts w:ascii="Arial" w:hAnsi="Arial" w:cs="Arial"/>
          <w:sz w:val="20"/>
          <w:szCs w:val="20"/>
        </w:rPr>
        <w:t xml:space="preserve">ortfolio </w:t>
      </w:r>
      <w:r>
        <w:rPr>
          <w:rFonts w:ascii="Arial" w:hAnsi="Arial" w:cs="Arial"/>
          <w:sz w:val="20"/>
          <w:szCs w:val="20"/>
        </w:rPr>
        <w:t>and f</w:t>
      </w:r>
      <w:r w:rsidRPr="00210687">
        <w:rPr>
          <w:rFonts w:ascii="Arial" w:hAnsi="Arial" w:cs="Arial"/>
          <w:sz w:val="20"/>
          <w:szCs w:val="20"/>
        </w:rPr>
        <w:t xml:space="preserve">inancials </w:t>
      </w:r>
      <w:r>
        <w:rPr>
          <w:rFonts w:ascii="Arial" w:hAnsi="Arial" w:cs="Arial"/>
          <w:sz w:val="20"/>
          <w:szCs w:val="20"/>
        </w:rPr>
        <w:t xml:space="preserve">– </w:t>
      </w:r>
      <w:r w:rsidRPr="00210687">
        <w:rPr>
          <w:rFonts w:ascii="Arial" w:hAnsi="Arial" w:cs="Arial"/>
          <w:sz w:val="20"/>
          <w:szCs w:val="20"/>
        </w:rPr>
        <w:t xml:space="preserve">A strong management team displays a good track record of creating value for </w:t>
      </w:r>
      <w:r>
        <w:rPr>
          <w:rFonts w:ascii="Arial" w:hAnsi="Arial" w:cs="Arial"/>
          <w:sz w:val="20"/>
          <w:szCs w:val="20"/>
        </w:rPr>
        <w:t xml:space="preserve">the </w:t>
      </w:r>
      <w:r w:rsidRPr="00210687">
        <w:rPr>
          <w:rFonts w:ascii="Arial" w:hAnsi="Arial" w:cs="Arial"/>
          <w:sz w:val="20"/>
          <w:szCs w:val="20"/>
        </w:rPr>
        <w:t xml:space="preserve">unitholders. This </w:t>
      </w:r>
      <w:r>
        <w:rPr>
          <w:rFonts w:ascii="Arial" w:hAnsi="Arial" w:cs="Arial"/>
          <w:sz w:val="20"/>
          <w:szCs w:val="20"/>
        </w:rPr>
        <w:t>may be</w:t>
      </w:r>
      <w:r w:rsidRPr="00210687">
        <w:rPr>
          <w:rFonts w:ascii="Arial" w:hAnsi="Arial" w:cs="Arial"/>
          <w:sz w:val="20"/>
          <w:szCs w:val="20"/>
        </w:rPr>
        <w:t xml:space="preserve"> demonstrated by a growing DPU, a growing NAV or a combination of the two</w:t>
      </w:r>
    </w:p>
    <w:p w14:paraId="1A2ABB5B" w14:textId="77777777" w:rsidR="00E376A2"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4C55B4">
        <w:rPr>
          <w:rFonts w:ascii="Arial" w:hAnsi="Arial" w:cs="Arial"/>
          <w:sz w:val="20"/>
          <w:szCs w:val="20"/>
        </w:rPr>
        <w:t xml:space="preserve">Occupancy </w:t>
      </w:r>
      <w:r>
        <w:rPr>
          <w:rFonts w:ascii="Arial" w:hAnsi="Arial" w:cs="Arial"/>
          <w:sz w:val="20"/>
          <w:szCs w:val="20"/>
        </w:rPr>
        <w:t>r</w:t>
      </w:r>
      <w:r w:rsidRPr="004C55B4">
        <w:rPr>
          <w:rFonts w:ascii="Arial" w:hAnsi="Arial" w:cs="Arial"/>
          <w:sz w:val="20"/>
          <w:szCs w:val="20"/>
        </w:rPr>
        <w:t xml:space="preserve">ate </w:t>
      </w:r>
      <w:r>
        <w:rPr>
          <w:rFonts w:ascii="Arial" w:hAnsi="Arial" w:cs="Arial"/>
          <w:sz w:val="20"/>
          <w:szCs w:val="20"/>
        </w:rPr>
        <w:t>– H</w:t>
      </w:r>
      <w:r w:rsidRPr="004C55B4">
        <w:rPr>
          <w:rFonts w:ascii="Arial" w:hAnsi="Arial" w:cs="Arial"/>
          <w:sz w:val="20"/>
          <w:szCs w:val="20"/>
        </w:rPr>
        <w:t xml:space="preserve">igher occupancy rates </w:t>
      </w:r>
      <w:r>
        <w:rPr>
          <w:rFonts w:ascii="Arial" w:hAnsi="Arial" w:cs="Arial"/>
          <w:sz w:val="20"/>
          <w:szCs w:val="20"/>
        </w:rPr>
        <w:t xml:space="preserve">in the portfolio </w:t>
      </w:r>
      <w:r w:rsidRPr="004C55B4">
        <w:rPr>
          <w:rFonts w:ascii="Arial" w:hAnsi="Arial" w:cs="Arial"/>
          <w:sz w:val="20"/>
          <w:szCs w:val="20"/>
        </w:rPr>
        <w:t xml:space="preserve">indicate </w:t>
      </w:r>
      <w:r>
        <w:rPr>
          <w:rFonts w:ascii="Arial" w:hAnsi="Arial" w:cs="Arial"/>
          <w:sz w:val="20"/>
          <w:szCs w:val="20"/>
        </w:rPr>
        <w:t xml:space="preserve">greater assurance of rental income flows from the portfolio assets </w:t>
      </w:r>
    </w:p>
    <w:p w14:paraId="7462521F" w14:textId="77777777" w:rsidR="00E376A2" w:rsidRPr="004C55B4" w:rsidRDefault="00E376A2" w:rsidP="00E376A2">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Tenant</w:t>
      </w:r>
      <w:r w:rsidRPr="004C55B4">
        <w:rPr>
          <w:rFonts w:ascii="Arial" w:hAnsi="Arial" w:cs="Arial"/>
          <w:sz w:val="20"/>
          <w:szCs w:val="20"/>
        </w:rPr>
        <w:t xml:space="preserve"> </w:t>
      </w:r>
      <w:r>
        <w:rPr>
          <w:rFonts w:ascii="Arial" w:hAnsi="Arial" w:cs="Arial"/>
          <w:sz w:val="20"/>
          <w:szCs w:val="20"/>
        </w:rPr>
        <w:t>m</w:t>
      </w:r>
      <w:r w:rsidRPr="004C55B4">
        <w:rPr>
          <w:rFonts w:ascii="Arial" w:hAnsi="Arial" w:cs="Arial"/>
          <w:sz w:val="20"/>
          <w:szCs w:val="20"/>
        </w:rPr>
        <w:t xml:space="preserve">ix </w:t>
      </w:r>
      <w:r>
        <w:rPr>
          <w:rFonts w:ascii="Arial" w:hAnsi="Arial" w:cs="Arial"/>
          <w:sz w:val="20"/>
          <w:szCs w:val="20"/>
        </w:rPr>
        <w:t>–</w:t>
      </w:r>
      <w:r w:rsidRPr="004C55B4">
        <w:rPr>
          <w:rFonts w:ascii="Arial" w:hAnsi="Arial" w:cs="Arial"/>
          <w:sz w:val="20"/>
          <w:szCs w:val="20"/>
        </w:rPr>
        <w:t xml:space="preserve"> </w:t>
      </w:r>
      <w:r>
        <w:rPr>
          <w:rFonts w:ascii="Arial" w:hAnsi="Arial" w:cs="Arial"/>
          <w:sz w:val="20"/>
          <w:szCs w:val="20"/>
        </w:rPr>
        <w:t>A</w:t>
      </w:r>
      <w:r w:rsidRPr="004C55B4">
        <w:rPr>
          <w:rFonts w:ascii="Arial" w:hAnsi="Arial" w:cs="Arial"/>
          <w:sz w:val="20"/>
          <w:szCs w:val="20"/>
        </w:rPr>
        <w:t xml:space="preserve"> good mix of </w:t>
      </w:r>
      <w:r>
        <w:rPr>
          <w:rFonts w:ascii="Arial" w:hAnsi="Arial" w:cs="Arial"/>
          <w:sz w:val="20"/>
          <w:szCs w:val="20"/>
        </w:rPr>
        <w:t>tenants</w:t>
      </w:r>
      <w:r w:rsidRPr="004C55B4">
        <w:rPr>
          <w:rFonts w:ascii="Arial" w:hAnsi="Arial" w:cs="Arial"/>
          <w:sz w:val="20"/>
          <w:szCs w:val="20"/>
        </w:rPr>
        <w:t xml:space="preserve"> from a diverse range of industries and sectors</w:t>
      </w:r>
      <w:r>
        <w:rPr>
          <w:rFonts w:ascii="Arial" w:hAnsi="Arial" w:cs="Arial"/>
          <w:sz w:val="20"/>
          <w:szCs w:val="20"/>
        </w:rPr>
        <w:t>,</w:t>
      </w:r>
      <w:r w:rsidRPr="004C55B4">
        <w:rPr>
          <w:rFonts w:ascii="Arial" w:hAnsi="Arial" w:cs="Arial"/>
          <w:sz w:val="20"/>
          <w:szCs w:val="20"/>
        </w:rPr>
        <w:t xml:space="preserve"> </w:t>
      </w:r>
      <w:r>
        <w:rPr>
          <w:rFonts w:ascii="Arial" w:hAnsi="Arial" w:cs="Arial"/>
          <w:sz w:val="20"/>
          <w:szCs w:val="20"/>
        </w:rPr>
        <w:t>along with the creditworthiness of the tenants, reduces concentration risk</w:t>
      </w:r>
    </w:p>
    <w:p w14:paraId="7AF554B6" w14:textId="77777777" w:rsidR="00E376A2" w:rsidRPr="009A0693"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9A0693">
        <w:rPr>
          <w:rFonts w:ascii="Arial" w:hAnsi="Arial" w:cs="Arial"/>
          <w:sz w:val="20"/>
          <w:szCs w:val="20"/>
        </w:rPr>
        <w:t xml:space="preserve">Weighted Average Lease Expiry (WALE) </w:t>
      </w:r>
      <w:r>
        <w:rPr>
          <w:rFonts w:ascii="Arial" w:hAnsi="Arial" w:cs="Arial"/>
          <w:sz w:val="20"/>
          <w:szCs w:val="20"/>
        </w:rPr>
        <w:t xml:space="preserve">– </w:t>
      </w:r>
      <w:r w:rsidRPr="009A0693">
        <w:rPr>
          <w:rFonts w:ascii="Arial" w:hAnsi="Arial" w:cs="Arial"/>
          <w:sz w:val="20"/>
          <w:szCs w:val="20"/>
        </w:rPr>
        <w:t>REITs with longer WALEs face a lower risk of vacancy. However, it is possible that such REITs may not be able to negotiate for higher rents when market rents increase</w:t>
      </w:r>
    </w:p>
    <w:p w14:paraId="30BFC839" w14:textId="77777777" w:rsidR="00E376A2" w:rsidRPr="009A0693"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9A0693">
        <w:rPr>
          <w:rFonts w:ascii="Arial" w:hAnsi="Arial" w:cs="Arial"/>
          <w:sz w:val="20"/>
          <w:szCs w:val="20"/>
        </w:rPr>
        <w:t xml:space="preserve">Lease </w:t>
      </w:r>
      <w:r>
        <w:rPr>
          <w:rFonts w:ascii="Arial" w:hAnsi="Arial" w:cs="Arial"/>
          <w:sz w:val="20"/>
          <w:szCs w:val="20"/>
        </w:rPr>
        <w:t>e</w:t>
      </w:r>
      <w:r w:rsidRPr="009A0693">
        <w:rPr>
          <w:rFonts w:ascii="Arial" w:hAnsi="Arial" w:cs="Arial"/>
          <w:sz w:val="20"/>
          <w:szCs w:val="20"/>
        </w:rPr>
        <w:t xml:space="preserve">xpiry </w:t>
      </w:r>
      <w:r>
        <w:rPr>
          <w:rFonts w:ascii="Arial" w:hAnsi="Arial" w:cs="Arial"/>
          <w:sz w:val="20"/>
          <w:szCs w:val="20"/>
        </w:rPr>
        <w:t>p</w:t>
      </w:r>
      <w:r w:rsidRPr="009A0693">
        <w:rPr>
          <w:rFonts w:ascii="Arial" w:hAnsi="Arial" w:cs="Arial"/>
          <w:sz w:val="20"/>
          <w:szCs w:val="20"/>
        </w:rPr>
        <w:t xml:space="preserve">rofile </w:t>
      </w:r>
      <w:r>
        <w:rPr>
          <w:rFonts w:ascii="Arial" w:hAnsi="Arial" w:cs="Arial"/>
          <w:sz w:val="20"/>
          <w:szCs w:val="20"/>
        </w:rPr>
        <w:t xml:space="preserve">– </w:t>
      </w:r>
      <w:r w:rsidRPr="009A0693">
        <w:rPr>
          <w:rFonts w:ascii="Arial" w:hAnsi="Arial" w:cs="Arial"/>
          <w:sz w:val="20"/>
          <w:szCs w:val="20"/>
        </w:rPr>
        <w:t>A well</w:t>
      </w:r>
      <w:r>
        <w:rPr>
          <w:rFonts w:ascii="Arial" w:hAnsi="Arial" w:cs="Arial"/>
          <w:sz w:val="20"/>
          <w:szCs w:val="20"/>
        </w:rPr>
        <w:t>-</w:t>
      </w:r>
      <w:r w:rsidRPr="009A0693">
        <w:rPr>
          <w:rFonts w:ascii="Arial" w:hAnsi="Arial" w:cs="Arial"/>
          <w:sz w:val="20"/>
          <w:szCs w:val="20"/>
        </w:rPr>
        <w:t>staggered lease expiry profile will minimi</w:t>
      </w:r>
      <w:r>
        <w:rPr>
          <w:rFonts w:ascii="Arial" w:hAnsi="Arial" w:cs="Arial"/>
          <w:sz w:val="20"/>
          <w:szCs w:val="20"/>
        </w:rPr>
        <w:t>z</w:t>
      </w:r>
      <w:r w:rsidRPr="009A0693">
        <w:rPr>
          <w:rFonts w:ascii="Arial" w:hAnsi="Arial" w:cs="Arial"/>
          <w:sz w:val="20"/>
          <w:szCs w:val="20"/>
        </w:rPr>
        <w:t xml:space="preserve">e the number of leases that are </w:t>
      </w:r>
      <w:r>
        <w:rPr>
          <w:rFonts w:ascii="Arial" w:hAnsi="Arial" w:cs="Arial"/>
          <w:sz w:val="20"/>
          <w:szCs w:val="20"/>
        </w:rPr>
        <w:t>due</w:t>
      </w:r>
      <w:r w:rsidRPr="009A0693">
        <w:rPr>
          <w:rFonts w:ascii="Arial" w:hAnsi="Arial" w:cs="Arial"/>
          <w:sz w:val="20"/>
          <w:szCs w:val="20"/>
        </w:rPr>
        <w:t xml:space="preserve"> to expire in any given year, thereby reducing vacancy risks</w:t>
      </w:r>
    </w:p>
    <w:p w14:paraId="48710128" w14:textId="77777777" w:rsidR="00E376A2" w:rsidRPr="00981B74"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981B74">
        <w:rPr>
          <w:rFonts w:ascii="Arial" w:hAnsi="Arial" w:cs="Arial"/>
          <w:sz w:val="20"/>
          <w:szCs w:val="20"/>
        </w:rPr>
        <w:t xml:space="preserve">Leverage (Gearing) </w:t>
      </w:r>
      <w:r>
        <w:rPr>
          <w:rFonts w:ascii="Arial" w:hAnsi="Arial" w:cs="Arial"/>
          <w:sz w:val="20"/>
          <w:szCs w:val="20"/>
        </w:rPr>
        <w:t xml:space="preserve">ratio – </w:t>
      </w:r>
      <w:r w:rsidRPr="00981B74">
        <w:rPr>
          <w:rFonts w:ascii="Arial" w:hAnsi="Arial" w:cs="Arial"/>
          <w:sz w:val="20"/>
          <w:szCs w:val="20"/>
        </w:rPr>
        <w:t xml:space="preserve">This </w:t>
      </w:r>
      <w:r>
        <w:rPr>
          <w:rFonts w:ascii="Arial" w:hAnsi="Arial" w:cs="Arial"/>
          <w:sz w:val="20"/>
          <w:szCs w:val="20"/>
        </w:rPr>
        <w:t xml:space="preserve">ratio indicates </w:t>
      </w:r>
      <w:r w:rsidRPr="00981B74">
        <w:rPr>
          <w:rFonts w:ascii="Arial" w:hAnsi="Arial" w:cs="Arial"/>
          <w:sz w:val="20"/>
          <w:szCs w:val="20"/>
        </w:rPr>
        <w:t xml:space="preserve">REIT’s </w:t>
      </w:r>
      <w:r>
        <w:rPr>
          <w:rFonts w:ascii="Arial" w:hAnsi="Arial" w:cs="Arial"/>
          <w:sz w:val="20"/>
          <w:szCs w:val="20"/>
        </w:rPr>
        <w:t xml:space="preserve">net </w:t>
      </w:r>
      <w:r w:rsidRPr="00981B74">
        <w:rPr>
          <w:rFonts w:ascii="Arial" w:hAnsi="Arial" w:cs="Arial"/>
          <w:sz w:val="20"/>
          <w:szCs w:val="20"/>
        </w:rPr>
        <w:t>debt</w:t>
      </w:r>
      <w:r>
        <w:rPr>
          <w:rFonts w:ascii="Arial" w:hAnsi="Arial" w:cs="Arial"/>
          <w:sz w:val="20"/>
          <w:szCs w:val="20"/>
        </w:rPr>
        <w:t xml:space="preserve"> </w:t>
      </w:r>
      <w:r w:rsidRPr="00981B74">
        <w:rPr>
          <w:rFonts w:ascii="Arial" w:hAnsi="Arial" w:cs="Arial"/>
          <w:sz w:val="20"/>
          <w:szCs w:val="20"/>
        </w:rPr>
        <w:t>to</w:t>
      </w:r>
      <w:r>
        <w:rPr>
          <w:rFonts w:ascii="Arial" w:hAnsi="Arial" w:cs="Arial"/>
          <w:sz w:val="20"/>
          <w:szCs w:val="20"/>
        </w:rPr>
        <w:t xml:space="preserve"> total enterprise value and is capped at 49% by SEBI regulations</w:t>
      </w:r>
    </w:p>
    <w:p w14:paraId="32463C31" w14:textId="77777777" w:rsidR="00E376A2"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9A0693">
        <w:rPr>
          <w:rFonts w:ascii="Arial" w:hAnsi="Arial" w:cs="Arial"/>
          <w:sz w:val="20"/>
          <w:szCs w:val="20"/>
        </w:rPr>
        <w:t xml:space="preserve">Debt </w:t>
      </w:r>
      <w:r>
        <w:rPr>
          <w:rFonts w:ascii="Arial" w:hAnsi="Arial" w:cs="Arial"/>
          <w:sz w:val="20"/>
          <w:szCs w:val="20"/>
        </w:rPr>
        <w:t>e</w:t>
      </w:r>
      <w:r w:rsidRPr="009A0693">
        <w:rPr>
          <w:rFonts w:ascii="Arial" w:hAnsi="Arial" w:cs="Arial"/>
          <w:sz w:val="20"/>
          <w:szCs w:val="20"/>
        </w:rPr>
        <w:t xml:space="preserve">xpiry </w:t>
      </w:r>
      <w:r>
        <w:rPr>
          <w:rFonts w:ascii="Arial" w:hAnsi="Arial" w:cs="Arial"/>
          <w:sz w:val="20"/>
          <w:szCs w:val="20"/>
        </w:rPr>
        <w:t>p</w:t>
      </w:r>
      <w:r w:rsidRPr="009A0693">
        <w:rPr>
          <w:rFonts w:ascii="Arial" w:hAnsi="Arial" w:cs="Arial"/>
          <w:sz w:val="20"/>
          <w:szCs w:val="20"/>
        </w:rPr>
        <w:t xml:space="preserve">rofile </w:t>
      </w:r>
      <w:r>
        <w:rPr>
          <w:rFonts w:ascii="Arial" w:hAnsi="Arial" w:cs="Arial"/>
          <w:sz w:val="20"/>
          <w:szCs w:val="20"/>
        </w:rPr>
        <w:t xml:space="preserve">– </w:t>
      </w:r>
      <w:r w:rsidRPr="009A0693">
        <w:rPr>
          <w:rFonts w:ascii="Arial" w:hAnsi="Arial" w:cs="Arial"/>
          <w:sz w:val="20"/>
          <w:szCs w:val="20"/>
        </w:rPr>
        <w:t xml:space="preserve">A well-staggered debt expiry profile </w:t>
      </w:r>
      <w:r>
        <w:rPr>
          <w:rFonts w:ascii="Arial" w:hAnsi="Arial" w:cs="Arial"/>
          <w:sz w:val="20"/>
          <w:szCs w:val="20"/>
        </w:rPr>
        <w:t xml:space="preserve">will reduce debt </w:t>
      </w:r>
      <w:r w:rsidRPr="009A0693">
        <w:rPr>
          <w:rFonts w:ascii="Arial" w:hAnsi="Arial" w:cs="Arial"/>
          <w:sz w:val="20"/>
          <w:szCs w:val="20"/>
        </w:rPr>
        <w:t xml:space="preserve">refinancing </w:t>
      </w:r>
      <w:r>
        <w:rPr>
          <w:rFonts w:ascii="Arial" w:hAnsi="Arial" w:cs="Arial"/>
          <w:sz w:val="20"/>
          <w:szCs w:val="20"/>
        </w:rPr>
        <w:t>risks for the REIT which may otherwise impact the REIT’s cash flows</w:t>
      </w:r>
    </w:p>
    <w:p w14:paraId="4B7FE36A" w14:textId="77777777" w:rsidR="00E376A2" w:rsidRPr="008B1ED3" w:rsidRDefault="00E376A2" w:rsidP="00E376A2">
      <w:pPr>
        <w:pStyle w:val="ListParagraph"/>
        <w:numPr>
          <w:ilvl w:val="0"/>
          <w:numId w:val="3"/>
        </w:numPr>
        <w:spacing w:after="120" w:line="240" w:lineRule="auto"/>
        <w:contextualSpacing w:val="0"/>
        <w:jc w:val="both"/>
        <w:rPr>
          <w:rFonts w:ascii="Arial" w:hAnsi="Arial" w:cs="Arial"/>
          <w:sz w:val="20"/>
          <w:szCs w:val="20"/>
        </w:rPr>
      </w:pPr>
      <w:r w:rsidRPr="008B1ED3">
        <w:rPr>
          <w:rFonts w:ascii="Arial" w:hAnsi="Arial" w:cs="Arial"/>
          <w:sz w:val="20"/>
          <w:szCs w:val="20"/>
        </w:rPr>
        <w:t>Interest cost</w:t>
      </w:r>
      <w:r>
        <w:rPr>
          <w:rFonts w:ascii="Arial" w:hAnsi="Arial" w:cs="Arial"/>
          <w:sz w:val="20"/>
          <w:szCs w:val="20"/>
        </w:rPr>
        <w:t xml:space="preserve"> – A lower weighted average interest cost will improve the flowthrough from revenue to distributions</w:t>
      </w:r>
    </w:p>
    <w:p w14:paraId="04443B85" w14:textId="77777777" w:rsidR="00E376A2" w:rsidRDefault="00E376A2" w:rsidP="00E376A2">
      <w:pPr>
        <w:pStyle w:val="ListParagraph"/>
        <w:spacing w:after="120" w:line="240" w:lineRule="auto"/>
        <w:contextualSpacing w:val="0"/>
        <w:jc w:val="both"/>
        <w:rPr>
          <w:rFonts w:ascii="Arial" w:hAnsi="Arial" w:cs="Arial"/>
          <w:sz w:val="20"/>
          <w:szCs w:val="20"/>
        </w:rPr>
      </w:pPr>
    </w:p>
    <w:p w14:paraId="150448F1" w14:textId="77777777" w:rsidR="00C32CF4" w:rsidRDefault="00C32CF4" w:rsidP="00E376A2">
      <w:pPr>
        <w:pStyle w:val="ListParagraph"/>
        <w:spacing w:after="120" w:line="240" w:lineRule="auto"/>
        <w:contextualSpacing w:val="0"/>
        <w:jc w:val="both"/>
        <w:rPr>
          <w:rFonts w:ascii="Arial" w:hAnsi="Arial" w:cs="Arial"/>
          <w:sz w:val="20"/>
          <w:szCs w:val="20"/>
        </w:rPr>
      </w:pPr>
    </w:p>
    <w:p w14:paraId="1C27F00A" w14:textId="77777777" w:rsidR="00C32CF4" w:rsidRDefault="00C32CF4" w:rsidP="00E376A2">
      <w:pPr>
        <w:pStyle w:val="ListParagraph"/>
        <w:spacing w:after="120" w:line="240" w:lineRule="auto"/>
        <w:contextualSpacing w:val="0"/>
        <w:jc w:val="both"/>
        <w:rPr>
          <w:rFonts w:ascii="Arial" w:hAnsi="Arial" w:cs="Arial"/>
          <w:sz w:val="20"/>
          <w:szCs w:val="20"/>
        </w:rPr>
      </w:pPr>
    </w:p>
    <w:p w14:paraId="3BDC582D" w14:textId="24DB61FF" w:rsidR="00B1200A" w:rsidRDefault="00B1200A" w:rsidP="00B1200A">
      <w:pPr>
        <w:spacing w:after="120" w:line="240" w:lineRule="auto"/>
        <w:jc w:val="both"/>
        <w:rPr>
          <w:rFonts w:ascii="Arial" w:hAnsi="Arial" w:cs="Arial"/>
          <w:b/>
          <w:bCs/>
          <w:sz w:val="20"/>
          <w:szCs w:val="20"/>
        </w:rPr>
      </w:pPr>
      <w:r>
        <w:rPr>
          <w:rFonts w:ascii="Arial" w:hAnsi="Arial" w:cs="Arial"/>
          <w:b/>
          <w:bCs/>
          <w:color w:val="4472C4" w:themeColor="accent1"/>
          <w:sz w:val="20"/>
          <w:szCs w:val="20"/>
        </w:rPr>
        <w:lastRenderedPageBreak/>
        <w:t>Indian REIT Landscape</w:t>
      </w:r>
    </w:p>
    <w:p w14:paraId="0F2F894C" w14:textId="77777777" w:rsidR="00B1200A" w:rsidRPr="00FC2FE3" w:rsidRDefault="00B1200A" w:rsidP="00B1200A">
      <w:pPr>
        <w:spacing w:after="120" w:line="240" w:lineRule="auto"/>
        <w:jc w:val="both"/>
        <w:rPr>
          <w:rFonts w:ascii="Arial" w:hAnsi="Arial" w:cs="Arial"/>
          <w:b/>
          <w:bCs/>
          <w:sz w:val="20"/>
          <w:szCs w:val="20"/>
        </w:rPr>
      </w:pPr>
      <w:r>
        <w:rPr>
          <w:rFonts w:ascii="Arial" w:hAnsi="Arial" w:cs="Arial"/>
          <w:b/>
          <w:bCs/>
          <w:sz w:val="20"/>
          <w:szCs w:val="20"/>
        </w:rPr>
        <w:t>Which are the REITs listed in India currently?</w:t>
      </w:r>
    </w:p>
    <w:p w14:paraId="2DB2DF02" w14:textId="3813EBA5" w:rsidR="00B1200A" w:rsidRPr="00F777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There are </w:t>
      </w:r>
      <w:r w:rsidR="0049482D">
        <w:rPr>
          <w:rFonts w:ascii="Arial" w:hAnsi="Arial" w:cs="Arial"/>
          <w:sz w:val="20"/>
          <w:szCs w:val="20"/>
        </w:rPr>
        <w:t>5</w:t>
      </w:r>
      <w:r>
        <w:rPr>
          <w:rFonts w:ascii="Arial" w:hAnsi="Arial" w:cs="Arial"/>
          <w:sz w:val="20"/>
          <w:szCs w:val="20"/>
        </w:rPr>
        <w:t xml:space="preserve"> </w:t>
      </w:r>
      <w:r w:rsidRPr="00F7770A">
        <w:rPr>
          <w:rFonts w:ascii="Arial" w:hAnsi="Arial" w:cs="Arial"/>
          <w:sz w:val="20"/>
          <w:szCs w:val="20"/>
        </w:rPr>
        <w:t xml:space="preserve">REITs </w:t>
      </w:r>
      <w:r>
        <w:rPr>
          <w:rFonts w:ascii="Arial" w:hAnsi="Arial" w:cs="Arial"/>
          <w:sz w:val="20"/>
          <w:szCs w:val="20"/>
        </w:rPr>
        <w:t xml:space="preserve">listed in India currently – </w:t>
      </w:r>
      <w:r w:rsidRPr="00F7770A">
        <w:rPr>
          <w:rFonts w:ascii="Arial" w:hAnsi="Arial" w:cs="Arial"/>
          <w:sz w:val="20"/>
          <w:szCs w:val="20"/>
        </w:rPr>
        <w:t>E</w:t>
      </w:r>
      <w:r>
        <w:rPr>
          <w:rFonts w:ascii="Arial" w:hAnsi="Arial" w:cs="Arial"/>
          <w:sz w:val="20"/>
          <w:szCs w:val="20"/>
        </w:rPr>
        <w:t>m</w:t>
      </w:r>
      <w:r w:rsidRPr="00F7770A">
        <w:rPr>
          <w:rFonts w:ascii="Arial" w:hAnsi="Arial" w:cs="Arial"/>
          <w:sz w:val="20"/>
          <w:szCs w:val="20"/>
        </w:rPr>
        <w:t>bassy REIT, Mindspace REIT, Brookfield India Trust</w:t>
      </w:r>
      <w:r w:rsidR="0049482D">
        <w:rPr>
          <w:rFonts w:ascii="Arial" w:hAnsi="Arial" w:cs="Arial"/>
          <w:sz w:val="20"/>
          <w:szCs w:val="20"/>
        </w:rPr>
        <w:t>,</w:t>
      </w:r>
      <w:r w:rsidRPr="00F7770A">
        <w:rPr>
          <w:rFonts w:ascii="Arial" w:hAnsi="Arial" w:cs="Arial"/>
          <w:sz w:val="20"/>
          <w:szCs w:val="20"/>
        </w:rPr>
        <w:t xml:space="preserve"> Nexus Select Trust</w:t>
      </w:r>
      <w:r w:rsidR="0049482D">
        <w:rPr>
          <w:rFonts w:ascii="Arial" w:hAnsi="Arial" w:cs="Arial"/>
          <w:sz w:val="20"/>
          <w:szCs w:val="20"/>
        </w:rPr>
        <w:t xml:space="preserve"> and Knowledge Realty Trust</w:t>
      </w:r>
      <w:r w:rsidRPr="00F7770A">
        <w:rPr>
          <w:rFonts w:ascii="Arial" w:hAnsi="Arial" w:cs="Arial"/>
          <w:sz w:val="20"/>
          <w:szCs w:val="20"/>
        </w:rPr>
        <w:t xml:space="preserve"> (in the order of listing)</w:t>
      </w:r>
    </w:p>
    <w:p w14:paraId="4222249F" w14:textId="0B79F2D8" w:rsidR="00B1200A" w:rsidRPr="00F777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The </w:t>
      </w:r>
      <w:r w:rsidR="0049482D">
        <w:rPr>
          <w:rFonts w:ascii="Arial" w:hAnsi="Arial" w:cs="Arial"/>
          <w:sz w:val="20"/>
          <w:szCs w:val="20"/>
        </w:rPr>
        <w:t>5</w:t>
      </w:r>
      <w:r>
        <w:rPr>
          <w:rFonts w:ascii="Arial" w:hAnsi="Arial" w:cs="Arial"/>
          <w:sz w:val="20"/>
          <w:szCs w:val="20"/>
        </w:rPr>
        <w:t xml:space="preserve"> REITs have a </w:t>
      </w:r>
      <w:r w:rsidRPr="002C566C">
        <w:rPr>
          <w:rFonts w:ascii="Arial" w:hAnsi="Arial" w:cs="Arial"/>
          <w:sz w:val="20"/>
          <w:szCs w:val="20"/>
        </w:rPr>
        <w:t>substantial ₹</w:t>
      </w:r>
      <w:r w:rsidR="001D0B9E">
        <w:rPr>
          <w:rFonts w:ascii="Arial" w:hAnsi="Arial" w:cs="Arial"/>
          <w:sz w:val="20"/>
          <w:szCs w:val="20"/>
        </w:rPr>
        <w:t>2</w:t>
      </w:r>
      <w:r w:rsidRPr="002C566C">
        <w:rPr>
          <w:rFonts w:ascii="Arial" w:hAnsi="Arial" w:cs="Arial"/>
          <w:sz w:val="20"/>
          <w:szCs w:val="20"/>
        </w:rPr>
        <w:t>.</w:t>
      </w:r>
      <w:r w:rsidR="00BF4945">
        <w:rPr>
          <w:rFonts w:ascii="Arial" w:hAnsi="Arial" w:cs="Arial"/>
          <w:sz w:val="20"/>
          <w:szCs w:val="20"/>
        </w:rPr>
        <w:t>4</w:t>
      </w:r>
      <w:r w:rsidRPr="002C566C">
        <w:rPr>
          <w:rFonts w:ascii="Arial" w:hAnsi="Arial" w:cs="Arial"/>
          <w:sz w:val="20"/>
          <w:szCs w:val="20"/>
        </w:rPr>
        <w:t xml:space="preserve"> lakh crores in gross Assets Under Management (AUM), </w:t>
      </w:r>
      <w:r>
        <w:rPr>
          <w:rFonts w:ascii="Arial" w:hAnsi="Arial" w:cs="Arial"/>
          <w:sz w:val="20"/>
          <w:szCs w:val="20"/>
        </w:rPr>
        <w:t>c</w:t>
      </w:r>
      <w:r w:rsidRPr="00F7770A">
        <w:rPr>
          <w:rFonts w:ascii="Arial" w:hAnsi="Arial" w:cs="Arial"/>
          <w:sz w:val="20"/>
          <w:szCs w:val="20"/>
        </w:rPr>
        <w:t xml:space="preserve">ombined market cap of </w:t>
      </w:r>
      <w:r w:rsidRPr="002C566C">
        <w:rPr>
          <w:rFonts w:ascii="Arial" w:hAnsi="Arial" w:cs="Arial"/>
          <w:sz w:val="20"/>
          <w:szCs w:val="20"/>
        </w:rPr>
        <w:t>over ₹</w:t>
      </w:r>
      <w:r w:rsidR="0039244A">
        <w:rPr>
          <w:rFonts w:ascii="Arial" w:hAnsi="Arial" w:cs="Arial"/>
          <w:sz w:val="20"/>
          <w:szCs w:val="20"/>
        </w:rPr>
        <w:t>1.6 lakh</w:t>
      </w:r>
      <w:r w:rsidRPr="002C566C">
        <w:rPr>
          <w:rFonts w:ascii="Arial" w:hAnsi="Arial" w:cs="Arial"/>
          <w:sz w:val="20"/>
          <w:szCs w:val="20"/>
        </w:rPr>
        <w:t xml:space="preserve"> crores and a portfolio of over 1</w:t>
      </w:r>
      <w:r w:rsidR="0039244A">
        <w:rPr>
          <w:rFonts w:ascii="Arial" w:hAnsi="Arial" w:cs="Arial"/>
          <w:sz w:val="20"/>
          <w:szCs w:val="20"/>
        </w:rPr>
        <w:t>75</w:t>
      </w:r>
      <w:r w:rsidRPr="002C566C">
        <w:rPr>
          <w:rFonts w:ascii="Arial" w:hAnsi="Arial" w:cs="Arial"/>
          <w:sz w:val="20"/>
          <w:szCs w:val="20"/>
        </w:rPr>
        <w:t xml:space="preserve"> million square feet of Grade A commercial and retail spaces nationwide (Data as of</w:t>
      </w:r>
      <w:r>
        <w:rPr>
          <w:rFonts w:ascii="Arial" w:hAnsi="Arial" w:cs="Arial"/>
          <w:sz w:val="20"/>
          <w:szCs w:val="20"/>
        </w:rPr>
        <w:t xml:space="preserve"> September 30, 202</w:t>
      </w:r>
      <w:r w:rsidR="0039244A">
        <w:rPr>
          <w:rFonts w:ascii="Arial" w:hAnsi="Arial" w:cs="Arial"/>
          <w:sz w:val="20"/>
          <w:szCs w:val="20"/>
        </w:rPr>
        <w:t>5</w:t>
      </w:r>
      <w:r>
        <w:rPr>
          <w:rFonts w:ascii="Arial" w:hAnsi="Arial" w:cs="Arial"/>
          <w:sz w:val="20"/>
          <w:szCs w:val="20"/>
        </w:rPr>
        <w:t>)</w:t>
      </w:r>
    </w:p>
    <w:p w14:paraId="32E3B9E2" w14:textId="1BAD5BEA"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Cumulatively, the Indian REITs have distributed </w:t>
      </w:r>
      <w:r w:rsidRPr="00F7770A">
        <w:rPr>
          <w:rFonts w:ascii="Arial" w:hAnsi="Arial" w:cs="Arial"/>
          <w:sz w:val="20"/>
          <w:szCs w:val="20"/>
        </w:rPr>
        <w:t xml:space="preserve">over </w:t>
      </w:r>
      <w:r w:rsidRPr="000879ED">
        <w:rPr>
          <w:rFonts w:ascii="Arial" w:hAnsi="Arial" w:cs="Arial"/>
          <w:sz w:val="20"/>
          <w:szCs w:val="20"/>
        </w:rPr>
        <w:t>₹</w:t>
      </w:r>
      <w:r w:rsidR="00D91264">
        <w:rPr>
          <w:rFonts w:ascii="Arial" w:hAnsi="Arial" w:cs="Arial"/>
          <w:sz w:val="20"/>
          <w:szCs w:val="20"/>
        </w:rPr>
        <w:t>26</w:t>
      </w:r>
      <w:r w:rsidRPr="000879ED">
        <w:rPr>
          <w:rFonts w:ascii="Arial" w:hAnsi="Arial" w:cs="Arial"/>
          <w:sz w:val="20"/>
          <w:szCs w:val="20"/>
        </w:rPr>
        <w:t>,</w:t>
      </w:r>
      <w:r w:rsidR="00D91264">
        <w:rPr>
          <w:rFonts w:ascii="Arial" w:hAnsi="Arial" w:cs="Arial"/>
          <w:sz w:val="20"/>
          <w:szCs w:val="20"/>
        </w:rPr>
        <w:t>5</w:t>
      </w:r>
      <w:r w:rsidRPr="000879ED">
        <w:rPr>
          <w:rFonts w:ascii="Arial" w:hAnsi="Arial" w:cs="Arial"/>
          <w:sz w:val="20"/>
          <w:szCs w:val="20"/>
        </w:rPr>
        <w:t xml:space="preserve">00 crores till date since 2019, </w:t>
      </w:r>
      <w:r w:rsidRPr="00E73D96">
        <w:rPr>
          <w:rFonts w:ascii="Arial" w:hAnsi="Arial" w:cs="Arial"/>
          <w:sz w:val="20"/>
          <w:szCs w:val="20"/>
        </w:rPr>
        <w:t>surpassing the combined dividends distributed by real estate companies constituting the entire Nifty Realty Index</w:t>
      </w:r>
      <w:r w:rsidRPr="000879ED">
        <w:rPr>
          <w:rFonts w:ascii="Arial" w:hAnsi="Arial" w:cs="Arial"/>
          <w:sz w:val="20"/>
          <w:szCs w:val="20"/>
        </w:rPr>
        <w:t xml:space="preserve"> (Data as of September 30, 202</w:t>
      </w:r>
      <w:r w:rsidR="00D91264">
        <w:rPr>
          <w:rFonts w:ascii="Arial" w:hAnsi="Arial" w:cs="Arial"/>
          <w:sz w:val="20"/>
          <w:szCs w:val="20"/>
        </w:rPr>
        <w:t>5</w:t>
      </w:r>
      <w:r w:rsidRPr="000879ED">
        <w:rPr>
          <w:rFonts w:ascii="Arial" w:hAnsi="Arial" w:cs="Arial"/>
          <w:sz w:val="20"/>
          <w:szCs w:val="20"/>
        </w:rPr>
        <w:t>)</w:t>
      </w:r>
    </w:p>
    <w:p w14:paraId="655EEFF0" w14:textId="77777777" w:rsidR="00B1200A" w:rsidRDefault="00B1200A" w:rsidP="00B1200A">
      <w:pPr>
        <w:tabs>
          <w:tab w:val="left" w:pos="7920"/>
        </w:tabs>
        <w:spacing w:after="120" w:line="240" w:lineRule="auto"/>
        <w:jc w:val="both"/>
        <w:rPr>
          <w:rFonts w:ascii="Arial" w:hAnsi="Arial" w:cs="Arial"/>
          <w:b/>
          <w:bCs/>
          <w:color w:val="4472C4" w:themeColor="accent1"/>
          <w:sz w:val="20"/>
          <w:szCs w:val="20"/>
        </w:rPr>
      </w:pPr>
    </w:p>
    <w:p w14:paraId="0627A60E" w14:textId="77777777" w:rsidR="00B1200A" w:rsidRPr="00FC2FE3" w:rsidRDefault="00B1200A" w:rsidP="00B1200A">
      <w:pPr>
        <w:spacing w:after="120" w:line="240" w:lineRule="auto"/>
        <w:jc w:val="both"/>
        <w:rPr>
          <w:rFonts w:ascii="Arial" w:hAnsi="Arial" w:cs="Arial"/>
          <w:b/>
          <w:bCs/>
          <w:sz w:val="20"/>
          <w:szCs w:val="20"/>
        </w:rPr>
      </w:pPr>
      <w:r>
        <w:rPr>
          <w:rFonts w:ascii="Arial" w:hAnsi="Arial" w:cs="Arial"/>
          <w:b/>
          <w:bCs/>
          <w:sz w:val="20"/>
          <w:szCs w:val="20"/>
        </w:rPr>
        <w:t>Who owns Indian REITs?</w:t>
      </w:r>
    </w:p>
    <w:p w14:paraId="3A1A0EB9" w14:textId="1C2870A2" w:rsidR="00B1200A"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 xml:space="preserve">The </w:t>
      </w:r>
      <w:r w:rsidR="00D91264">
        <w:rPr>
          <w:rFonts w:ascii="Arial" w:hAnsi="Arial" w:cs="Arial"/>
          <w:sz w:val="20"/>
          <w:szCs w:val="20"/>
        </w:rPr>
        <w:t>5</w:t>
      </w:r>
      <w:r>
        <w:rPr>
          <w:rFonts w:ascii="Arial" w:hAnsi="Arial" w:cs="Arial"/>
          <w:sz w:val="20"/>
          <w:szCs w:val="20"/>
        </w:rPr>
        <w:t xml:space="preserve"> listed Indian REITs have a combined investor base of over </w:t>
      </w:r>
      <w:r w:rsidR="00846048">
        <w:rPr>
          <w:rFonts w:ascii="Arial" w:hAnsi="Arial" w:cs="Arial"/>
          <w:sz w:val="20"/>
          <w:szCs w:val="20"/>
        </w:rPr>
        <w:t>2</w:t>
      </w:r>
      <w:r w:rsidR="00205A0E">
        <w:rPr>
          <w:rFonts w:ascii="Arial" w:hAnsi="Arial" w:cs="Arial"/>
          <w:sz w:val="20"/>
          <w:szCs w:val="20"/>
        </w:rPr>
        <w:t>.5</w:t>
      </w:r>
      <w:r w:rsidR="00846048">
        <w:rPr>
          <w:rFonts w:ascii="Arial" w:hAnsi="Arial" w:cs="Arial"/>
          <w:sz w:val="20"/>
          <w:szCs w:val="20"/>
        </w:rPr>
        <w:t xml:space="preserve"> lakh </w:t>
      </w:r>
      <w:r>
        <w:rPr>
          <w:rFonts w:ascii="Arial" w:hAnsi="Arial" w:cs="Arial"/>
          <w:sz w:val="20"/>
          <w:szCs w:val="20"/>
        </w:rPr>
        <w:t xml:space="preserve">unitholders </w:t>
      </w:r>
      <w:r w:rsidRPr="000879ED">
        <w:rPr>
          <w:rFonts w:ascii="Arial" w:hAnsi="Arial" w:cs="Arial"/>
          <w:sz w:val="20"/>
          <w:szCs w:val="20"/>
        </w:rPr>
        <w:t>(Data as of September 30, 202</w:t>
      </w:r>
      <w:r w:rsidR="00205A0E">
        <w:rPr>
          <w:rFonts w:ascii="Arial" w:hAnsi="Arial" w:cs="Arial"/>
          <w:sz w:val="20"/>
          <w:szCs w:val="20"/>
        </w:rPr>
        <w:t>5</w:t>
      </w:r>
      <w:r w:rsidRPr="000879ED">
        <w:rPr>
          <w:rFonts w:ascii="Arial" w:hAnsi="Arial" w:cs="Arial"/>
          <w:sz w:val="20"/>
          <w:szCs w:val="20"/>
        </w:rPr>
        <w:t>)</w:t>
      </w:r>
    </w:p>
    <w:p w14:paraId="14B3AC6C" w14:textId="77777777" w:rsidR="00B1200A" w:rsidRPr="00601362" w:rsidRDefault="00B1200A" w:rsidP="00B1200A">
      <w:pPr>
        <w:pStyle w:val="ListParagraph"/>
        <w:numPr>
          <w:ilvl w:val="0"/>
          <w:numId w:val="4"/>
        </w:numPr>
        <w:spacing w:after="120" w:line="240" w:lineRule="auto"/>
        <w:contextualSpacing w:val="0"/>
        <w:jc w:val="both"/>
        <w:rPr>
          <w:rFonts w:ascii="Arial" w:hAnsi="Arial" w:cs="Arial"/>
          <w:sz w:val="20"/>
          <w:szCs w:val="20"/>
        </w:rPr>
      </w:pPr>
      <w:r>
        <w:rPr>
          <w:rFonts w:ascii="Arial" w:hAnsi="Arial" w:cs="Arial"/>
          <w:sz w:val="20"/>
          <w:szCs w:val="20"/>
        </w:rPr>
        <w:t>The</w:t>
      </w:r>
      <w:r w:rsidRPr="00601362">
        <w:rPr>
          <w:rFonts w:ascii="Arial" w:hAnsi="Arial" w:cs="Arial"/>
          <w:sz w:val="20"/>
          <w:szCs w:val="20"/>
        </w:rPr>
        <w:t xml:space="preserve"> register across the </w:t>
      </w:r>
      <w:r>
        <w:rPr>
          <w:rFonts w:ascii="Arial" w:hAnsi="Arial" w:cs="Arial"/>
          <w:sz w:val="20"/>
          <w:szCs w:val="20"/>
        </w:rPr>
        <w:t xml:space="preserve">Indian </w:t>
      </w:r>
      <w:r w:rsidRPr="00601362">
        <w:rPr>
          <w:rFonts w:ascii="Arial" w:hAnsi="Arial" w:cs="Arial"/>
          <w:sz w:val="20"/>
          <w:szCs w:val="20"/>
        </w:rPr>
        <w:t xml:space="preserve">REIT universe is a stable and growing mix of global and domestic institutional investors, </w:t>
      </w:r>
      <w:r>
        <w:rPr>
          <w:rFonts w:ascii="Arial" w:hAnsi="Arial" w:cs="Arial"/>
          <w:sz w:val="20"/>
          <w:szCs w:val="20"/>
        </w:rPr>
        <w:t>along with</w:t>
      </w:r>
      <w:r w:rsidRPr="00601362">
        <w:rPr>
          <w:rFonts w:ascii="Arial" w:hAnsi="Arial" w:cs="Arial"/>
          <w:sz w:val="20"/>
          <w:szCs w:val="20"/>
        </w:rPr>
        <w:t xml:space="preserve"> an ever-growing base of retail investors</w:t>
      </w:r>
      <w:r>
        <w:rPr>
          <w:rFonts w:ascii="Arial" w:hAnsi="Arial" w:cs="Arial"/>
          <w:sz w:val="20"/>
          <w:szCs w:val="20"/>
        </w:rPr>
        <w:t xml:space="preserve"> </w:t>
      </w:r>
    </w:p>
    <w:p w14:paraId="4BEA5D36" w14:textId="77777777" w:rsidR="00B1200A" w:rsidRDefault="00B1200A" w:rsidP="00B1200A">
      <w:pPr>
        <w:spacing w:after="120" w:line="240" w:lineRule="auto"/>
        <w:jc w:val="both"/>
        <w:rPr>
          <w:rFonts w:ascii="Arial" w:hAnsi="Arial" w:cs="Arial"/>
          <w:sz w:val="20"/>
          <w:szCs w:val="20"/>
        </w:rPr>
      </w:pPr>
    </w:p>
    <w:p w14:paraId="7906C05F" w14:textId="0F4B49A8" w:rsidR="00B1200A" w:rsidRPr="006028E1" w:rsidRDefault="00B1200A" w:rsidP="00B1200A">
      <w:pPr>
        <w:tabs>
          <w:tab w:val="left" w:pos="7920"/>
        </w:tabs>
        <w:spacing w:after="120" w:line="240" w:lineRule="auto"/>
        <w:jc w:val="both"/>
        <w:rPr>
          <w:rFonts w:ascii="Arial" w:hAnsi="Arial" w:cs="Arial"/>
          <w:b/>
          <w:bCs/>
          <w:color w:val="4472C4" w:themeColor="accent1"/>
          <w:sz w:val="20"/>
          <w:szCs w:val="20"/>
        </w:rPr>
      </w:pPr>
      <w:r w:rsidRPr="006028E1">
        <w:rPr>
          <w:rFonts w:ascii="Arial" w:hAnsi="Arial" w:cs="Arial"/>
          <w:b/>
          <w:bCs/>
          <w:color w:val="4472C4" w:themeColor="accent1"/>
          <w:sz w:val="20"/>
          <w:szCs w:val="20"/>
        </w:rPr>
        <w:t>Useful Links</w:t>
      </w:r>
    </w:p>
    <w:p w14:paraId="56E9179C" w14:textId="4CEB7F89" w:rsidR="000D6B93" w:rsidRDefault="000D6B93" w:rsidP="00B1200A">
      <w:pPr>
        <w:shd w:val="clear" w:color="auto" w:fill="FFFFFF"/>
        <w:spacing w:before="100" w:beforeAutospacing="1" w:after="100" w:afterAutospacing="1" w:line="240" w:lineRule="auto"/>
        <w:outlineLvl w:val="2"/>
        <w:rPr>
          <w:rFonts w:ascii="Arial" w:eastAsia="Times New Roman" w:hAnsi="Arial" w:cs="Arial"/>
          <w:b/>
          <w:bCs/>
          <w:color w:val="000000" w:themeColor="text1"/>
          <w:kern w:val="0"/>
          <w:sz w:val="20"/>
          <w:szCs w:val="20"/>
          <w14:ligatures w14:val="none"/>
        </w:rPr>
      </w:pPr>
      <w:r>
        <w:rPr>
          <w:rFonts w:ascii="Arial" w:eastAsia="Times New Roman" w:hAnsi="Arial" w:cs="Arial"/>
          <w:b/>
          <w:bCs/>
          <w:color w:val="000000" w:themeColor="text1"/>
          <w:kern w:val="0"/>
          <w:sz w:val="20"/>
          <w:szCs w:val="20"/>
          <w14:ligatures w14:val="none"/>
        </w:rPr>
        <w:t>Link to Indian Regulators / Exchanges</w:t>
      </w:r>
    </w:p>
    <w:p w14:paraId="7E4485FE" w14:textId="32F468EE" w:rsidR="00396534" w:rsidRPr="00396534" w:rsidRDefault="000D6B93" w:rsidP="00396534">
      <w:pPr>
        <w:pStyle w:val="ListParagraph"/>
        <w:numPr>
          <w:ilvl w:val="0"/>
          <w:numId w:val="7"/>
        </w:numPr>
        <w:shd w:val="clear" w:color="auto" w:fill="FFFFFF"/>
        <w:spacing w:after="0" w:line="240" w:lineRule="auto"/>
        <w:rPr>
          <w:rStyle w:val="Hyperlink"/>
          <w:rFonts w:ascii="Arial" w:hAnsi="Arial" w:cs="Arial"/>
          <w:sz w:val="20"/>
          <w:szCs w:val="20"/>
        </w:rPr>
      </w:pPr>
      <w:r>
        <w:fldChar w:fldCharType="begin"/>
      </w:r>
      <w:r>
        <w:instrText>HYPERLINK "http://www.rbi.org.in/home.aspx" \t "_blank"</w:instrText>
      </w:r>
      <w:r>
        <w:fldChar w:fldCharType="separate"/>
      </w:r>
      <w:hyperlink r:id="rId10" w:tgtFrame="_blank" w:history="1">
        <w:r w:rsidR="00396534" w:rsidRPr="00396534">
          <w:rPr>
            <w:rStyle w:val="Hyperlink"/>
            <w:rFonts w:ascii="Arial" w:hAnsi="Arial" w:cs="Arial"/>
            <w:sz w:val="20"/>
            <w:szCs w:val="20"/>
          </w:rPr>
          <w:t>S</w:t>
        </w:r>
        <w:r w:rsidR="00396534">
          <w:rPr>
            <w:rStyle w:val="Hyperlink"/>
            <w:rFonts w:ascii="Arial" w:hAnsi="Arial" w:cs="Arial"/>
            <w:sz w:val="20"/>
            <w:szCs w:val="20"/>
          </w:rPr>
          <w:t>EBI - S</w:t>
        </w:r>
        <w:r w:rsidR="00396534" w:rsidRPr="00396534">
          <w:rPr>
            <w:rStyle w:val="Hyperlink"/>
            <w:rFonts w:ascii="Arial" w:hAnsi="Arial" w:cs="Arial"/>
            <w:sz w:val="20"/>
            <w:szCs w:val="20"/>
          </w:rPr>
          <w:t>ecurities and Exchange Board of India</w:t>
        </w:r>
      </w:hyperlink>
    </w:p>
    <w:p w14:paraId="597D6AE0" w14:textId="3714914D" w:rsidR="000D6B93" w:rsidRPr="000D6B93" w:rsidRDefault="000D6B93" w:rsidP="000D6B93">
      <w:pPr>
        <w:pStyle w:val="ListParagraph"/>
        <w:numPr>
          <w:ilvl w:val="0"/>
          <w:numId w:val="7"/>
        </w:numPr>
        <w:shd w:val="clear" w:color="auto" w:fill="FFFFFF"/>
        <w:spacing w:after="0" w:line="240" w:lineRule="auto"/>
        <w:rPr>
          <w:rStyle w:val="Hyperlink"/>
          <w:sz w:val="20"/>
          <w:szCs w:val="20"/>
        </w:rPr>
      </w:pPr>
      <w:r w:rsidRPr="000D6B93">
        <w:rPr>
          <w:rStyle w:val="Hyperlink"/>
          <w:rFonts w:ascii="Arial" w:hAnsi="Arial" w:cs="Arial"/>
          <w:sz w:val="20"/>
          <w:szCs w:val="20"/>
        </w:rPr>
        <w:t>R</w:t>
      </w:r>
      <w:r w:rsidR="00396534">
        <w:rPr>
          <w:rStyle w:val="Hyperlink"/>
          <w:rFonts w:ascii="Arial" w:hAnsi="Arial" w:cs="Arial"/>
          <w:sz w:val="20"/>
          <w:szCs w:val="20"/>
        </w:rPr>
        <w:t>BI - R</w:t>
      </w:r>
      <w:r w:rsidRPr="000D6B93">
        <w:rPr>
          <w:rStyle w:val="Hyperlink"/>
          <w:rFonts w:ascii="Arial" w:hAnsi="Arial" w:cs="Arial"/>
          <w:sz w:val="20"/>
          <w:szCs w:val="20"/>
        </w:rPr>
        <w:t>eserve Bank of India</w:t>
      </w:r>
      <w:r>
        <w:rPr>
          <w:rStyle w:val="Hyperlink"/>
          <w:rFonts w:ascii="Arial" w:hAnsi="Arial" w:cs="Arial"/>
          <w:sz w:val="20"/>
          <w:szCs w:val="20"/>
        </w:rPr>
        <w:fldChar w:fldCharType="end"/>
      </w:r>
    </w:p>
    <w:p w14:paraId="1E0827C6" w14:textId="77777777" w:rsidR="000D6B93" w:rsidRPr="000D6B93" w:rsidRDefault="000D6B93" w:rsidP="000D6B93">
      <w:pPr>
        <w:pStyle w:val="ListParagraph"/>
        <w:numPr>
          <w:ilvl w:val="0"/>
          <w:numId w:val="7"/>
        </w:numPr>
        <w:shd w:val="clear" w:color="auto" w:fill="FFFFFF"/>
        <w:spacing w:after="0" w:line="240" w:lineRule="auto"/>
        <w:rPr>
          <w:rStyle w:val="Hyperlink"/>
          <w:sz w:val="20"/>
          <w:szCs w:val="20"/>
        </w:rPr>
      </w:pPr>
      <w:hyperlink r:id="rId11" w:tgtFrame="_blank" w:history="1">
        <w:r w:rsidRPr="000D6B93">
          <w:rPr>
            <w:rStyle w:val="Hyperlink"/>
            <w:rFonts w:ascii="Arial" w:hAnsi="Arial" w:cs="Arial"/>
            <w:sz w:val="20"/>
            <w:szCs w:val="20"/>
          </w:rPr>
          <w:t>NSE - National Stock Exchange of India Ltd.</w:t>
        </w:r>
      </w:hyperlink>
    </w:p>
    <w:p w14:paraId="39EAA83A" w14:textId="77777777" w:rsidR="000D6B93" w:rsidRPr="000D6B93" w:rsidRDefault="000D6B93" w:rsidP="000D6B93">
      <w:pPr>
        <w:pStyle w:val="ListParagraph"/>
        <w:numPr>
          <w:ilvl w:val="0"/>
          <w:numId w:val="7"/>
        </w:numPr>
        <w:shd w:val="clear" w:color="auto" w:fill="FFFFFF"/>
        <w:spacing w:after="0" w:line="240" w:lineRule="auto"/>
        <w:rPr>
          <w:rStyle w:val="Hyperlink"/>
          <w:sz w:val="20"/>
          <w:szCs w:val="20"/>
        </w:rPr>
      </w:pPr>
      <w:hyperlink r:id="rId12" w:tgtFrame="_blank" w:history="1">
        <w:r w:rsidRPr="000D6B93">
          <w:rPr>
            <w:rStyle w:val="Hyperlink"/>
            <w:rFonts w:ascii="Arial" w:hAnsi="Arial" w:cs="Arial"/>
            <w:sz w:val="20"/>
            <w:szCs w:val="20"/>
          </w:rPr>
          <w:t>BSE - Bombay Stock Exchange of India Ltd.</w:t>
        </w:r>
      </w:hyperlink>
    </w:p>
    <w:p w14:paraId="766E10EE" w14:textId="778C63E2" w:rsidR="00396534" w:rsidRDefault="00396534" w:rsidP="00396534">
      <w:pPr>
        <w:shd w:val="clear" w:color="auto" w:fill="FFFFFF"/>
        <w:spacing w:before="100" w:beforeAutospacing="1" w:after="100" w:afterAutospacing="1" w:line="240" w:lineRule="auto"/>
        <w:outlineLvl w:val="2"/>
        <w:rPr>
          <w:rFonts w:ascii="Arial" w:eastAsia="Times New Roman" w:hAnsi="Arial" w:cs="Arial"/>
          <w:b/>
          <w:bCs/>
          <w:color w:val="000000" w:themeColor="text1"/>
          <w:kern w:val="0"/>
          <w:sz w:val="20"/>
          <w:szCs w:val="20"/>
          <w14:ligatures w14:val="none"/>
        </w:rPr>
      </w:pPr>
      <w:r>
        <w:rPr>
          <w:rFonts w:ascii="Arial" w:eastAsia="Times New Roman" w:hAnsi="Arial" w:cs="Arial"/>
          <w:b/>
          <w:bCs/>
          <w:color w:val="000000" w:themeColor="text1"/>
          <w:kern w:val="0"/>
          <w:sz w:val="20"/>
          <w:szCs w:val="20"/>
          <w14:ligatures w14:val="none"/>
        </w:rPr>
        <w:t>Link to Online Dispute Resolution Portals</w:t>
      </w:r>
    </w:p>
    <w:p w14:paraId="28660C0C" w14:textId="2B16FBE9" w:rsidR="000D6B93" w:rsidRPr="000D6B93" w:rsidRDefault="000D6B93" w:rsidP="000D6B93">
      <w:pPr>
        <w:pStyle w:val="ListParagraph"/>
        <w:numPr>
          <w:ilvl w:val="0"/>
          <w:numId w:val="7"/>
        </w:numPr>
        <w:shd w:val="clear" w:color="auto" w:fill="FFFFFF"/>
        <w:spacing w:after="0" w:line="240" w:lineRule="auto"/>
        <w:rPr>
          <w:rStyle w:val="Hyperlink"/>
          <w:rFonts w:ascii="Arial" w:hAnsi="Arial" w:cs="Arial"/>
          <w:sz w:val="20"/>
          <w:szCs w:val="20"/>
        </w:rPr>
      </w:pPr>
      <w:hyperlink r:id="rId13" w:tgtFrame="_blank" w:history="1">
        <w:r>
          <w:rPr>
            <w:rStyle w:val="Hyperlink"/>
            <w:rFonts w:ascii="Arial" w:hAnsi="Arial" w:cs="Arial"/>
            <w:sz w:val="20"/>
            <w:szCs w:val="20"/>
          </w:rPr>
          <w:t>SMART ODR - Securities Market Approach for Resolution Through ODR Portal</w:t>
        </w:r>
      </w:hyperlink>
    </w:p>
    <w:p w14:paraId="6DCAEE28" w14:textId="2384578E" w:rsidR="000D6B93" w:rsidRPr="000D6B93" w:rsidRDefault="000D6B93" w:rsidP="000D6B93">
      <w:pPr>
        <w:pStyle w:val="ListParagraph"/>
        <w:numPr>
          <w:ilvl w:val="0"/>
          <w:numId w:val="7"/>
        </w:numPr>
        <w:shd w:val="clear" w:color="auto" w:fill="FFFFFF"/>
        <w:spacing w:after="0" w:line="240" w:lineRule="auto"/>
        <w:rPr>
          <w:rFonts w:ascii="Arial" w:hAnsi="Arial" w:cs="Arial"/>
          <w:color w:val="0000FF"/>
          <w:sz w:val="20"/>
          <w:szCs w:val="20"/>
          <w:u w:val="single"/>
        </w:rPr>
      </w:pPr>
      <w:hyperlink r:id="rId14" w:tgtFrame="_blank" w:history="1">
        <w:r>
          <w:rPr>
            <w:rStyle w:val="Hyperlink"/>
            <w:rFonts w:ascii="Arial" w:hAnsi="Arial" w:cs="Arial"/>
            <w:sz w:val="20"/>
            <w:szCs w:val="20"/>
          </w:rPr>
          <w:t>SCORES - SEBI Complaints Redress System</w:t>
        </w:r>
      </w:hyperlink>
    </w:p>
    <w:p w14:paraId="130F01F6" w14:textId="473BA70B" w:rsidR="00B1200A" w:rsidRPr="00F7405C" w:rsidRDefault="00B1200A" w:rsidP="00B1200A">
      <w:pPr>
        <w:shd w:val="clear" w:color="auto" w:fill="FFFFFF"/>
        <w:spacing w:before="100" w:beforeAutospacing="1" w:after="100" w:afterAutospacing="1" w:line="240" w:lineRule="auto"/>
        <w:outlineLvl w:val="2"/>
        <w:rPr>
          <w:rFonts w:ascii="Arial" w:eastAsia="Times New Roman" w:hAnsi="Arial" w:cs="Arial"/>
          <w:b/>
          <w:bCs/>
          <w:color w:val="000000" w:themeColor="text1"/>
          <w:kern w:val="0"/>
          <w:sz w:val="20"/>
          <w:szCs w:val="20"/>
          <w14:ligatures w14:val="none"/>
        </w:rPr>
      </w:pPr>
      <w:r w:rsidRPr="00F7405C">
        <w:rPr>
          <w:rFonts w:ascii="Arial" w:eastAsia="Times New Roman" w:hAnsi="Arial" w:cs="Arial"/>
          <w:b/>
          <w:bCs/>
          <w:color w:val="000000" w:themeColor="text1"/>
          <w:kern w:val="0"/>
          <w:sz w:val="20"/>
          <w:szCs w:val="20"/>
          <w14:ligatures w14:val="none"/>
        </w:rPr>
        <w:t xml:space="preserve">Link To </w:t>
      </w:r>
      <w:r>
        <w:rPr>
          <w:rFonts w:ascii="Arial" w:eastAsia="Times New Roman" w:hAnsi="Arial" w:cs="Arial"/>
          <w:b/>
          <w:bCs/>
          <w:color w:val="000000" w:themeColor="text1"/>
          <w:kern w:val="0"/>
          <w:sz w:val="20"/>
          <w:szCs w:val="20"/>
          <w14:ligatures w14:val="none"/>
        </w:rPr>
        <w:t>International Real Estate / REIT Associations</w:t>
      </w:r>
    </w:p>
    <w:p w14:paraId="51440CFA" w14:textId="77777777" w:rsidR="00C32CF4" w:rsidRPr="00577FB2" w:rsidRDefault="00C32CF4" w:rsidP="00C32CF4">
      <w:pPr>
        <w:pStyle w:val="ListParagraph"/>
        <w:numPr>
          <w:ilvl w:val="0"/>
          <w:numId w:val="7"/>
        </w:numPr>
        <w:shd w:val="clear" w:color="auto" w:fill="FFFFFF"/>
        <w:spacing w:after="0" w:line="240" w:lineRule="auto"/>
        <w:rPr>
          <w:rFonts w:ascii="Arial" w:hAnsi="Arial" w:cs="Arial"/>
          <w:color w:val="0000FF"/>
          <w:sz w:val="20"/>
          <w:szCs w:val="20"/>
          <w:u w:val="single"/>
        </w:rPr>
      </w:pPr>
      <w:hyperlink r:id="rId15" w:history="1">
        <w:r w:rsidRPr="00577FB2">
          <w:rPr>
            <w:rStyle w:val="Hyperlink"/>
            <w:rFonts w:ascii="Arial" w:hAnsi="Arial" w:cs="Arial"/>
            <w:sz w:val="20"/>
            <w:szCs w:val="20"/>
          </w:rPr>
          <w:t>IRA – Indian REITs Association</w:t>
        </w:r>
      </w:hyperlink>
    </w:p>
    <w:p w14:paraId="41CB012D" w14:textId="0F405047" w:rsidR="00B1200A" w:rsidRPr="00F7405C" w:rsidRDefault="00C32CF4"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16" w:tgtFrame="_blank" w:history="1">
        <w:proofErr w:type="spellStart"/>
        <w:r>
          <w:rPr>
            <w:rStyle w:val="Hyperlink"/>
            <w:rFonts w:ascii="Arial" w:hAnsi="Arial" w:cs="Arial"/>
            <w:sz w:val="20"/>
            <w:szCs w:val="20"/>
          </w:rPr>
          <w:t>Nareit</w:t>
        </w:r>
        <w:proofErr w:type="spellEnd"/>
      </w:hyperlink>
    </w:p>
    <w:p w14:paraId="23F8E7C7" w14:textId="1FBF90BD" w:rsidR="00B1200A" w:rsidRPr="00F7405C" w:rsidRDefault="00C32CF4"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17" w:tgtFrame="_blank" w:history="1">
        <w:r>
          <w:rPr>
            <w:rStyle w:val="Hyperlink"/>
            <w:rFonts w:ascii="Arial" w:hAnsi="Arial" w:cs="Arial"/>
            <w:sz w:val="20"/>
            <w:szCs w:val="20"/>
          </w:rPr>
          <w:t>EPRA – European Public Real Estate Association</w:t>
        </w:r>
      </w:hyperlink>
      <w:r w:rsidR="00B1200A" w:rsidRPr="00F7405C">
        <w:rPr>
          <w:rStyle w:val="Hyperlink"/>
          <w:rFonts w:ascii="Arial" w:hAnsi="Arial" w:cs="Arial"/>
          <w:sz w:val="20"/>
          <w:szCs w:val="20"/>
        </w:rPr>
        <w:t xml:space="preserve"> </w:t>
      </w:r>
    </w:p>
    <w:p w14:paraId="1EE07B43" w14:textId="70A63953" w:rsidR="00B1200A" w:rsidRPr="00F7405C" w:rsidRDefault="00C32CF4"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18" w:history="1">
        <w:r>
          <w:rPr>
            <w:rStyle w:val="Hyperlink"/>
            <w:rFonts w:ascii="Arial" w:eastAsia="Times New Roman" w:hAnsi="Arial" w:cs="Arial"/>
            <w:kern w:val="0"/>
            <w:sz w:val="20"/>
            <w:szCs w:val="20"/>
            <w14:ligatures w14:val="none"/>
          </w:rPr>
          <w:t>REITAS – REIT Association of Singapore</w:t>
        </w:r>
      </w:hyperlink>
    </w:p>
    <w:p w14:paraId="24E57522" w14:textId="1F8C2989" w:rsidR="00B1200A" w:rsidRPr="00F7405C" w:rsidRDefault="00C32CF4"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19" w:tgtFrame="_blank" w:history="1">
        <w:r>
          <w:rPr>
            <w:rStyle w:val="Hyperlink"/>
            <w:rFonts w:ascii="Arial" w:hAnsi="Arial" w:cs="Arial"/>
            <w:sz w:val="20"/>
            <w:szCs w:val="20"/>
          </w:rPr>
          <w:t>APREA – Asia Pacific Real Assets Association</w:t>
        </w:r>
      </w:hyperlink>
    </w:p>
    <w:p w14:paraId="11CB713F" w14:textId="77777777" w:rsidR="00B1200A" w:rsidRPr="00F7405C" w:rsidRDefault="00B1200A" w:rsidP="00B1200A">
      <w:pPr>
        <w:shd w:val="clear" w:color="auto" w:fill="FFFFFF"/>
        <w:spacing w:before="100" w:beforeAutospacing="1" w:after="100" w:afterAutospacing="1" w:line="240" w:lineRule="auto"/>
        <w:outlineLvl w:val="2"/>
        <w:rPr>
          <w:rFonts w:ascii="Arial" w:eastAsia="Times New Roman" w:hAnsi="Arial" w:cs="Arial"/>
          <w:b/>
          <w:bCs/>
          <w:color w:val="000000" w:themeColor="text1"/>
          <w:kern w:val="0"/>
          <w:sz w:val="20"/>
          <w:szCs w:val="20"/>
          <w14:ligatures w14:val="none"/>
        </w:rPr>
      </w:pPr>
      <w:r w:rsidRPr="00F7405C">
        <w:rPr>
          <w:rFonts w:ascii="Arial" w:eastAsia="Times New Roman" w:hAnsi="Arial" w:cs="Arial"/>
          <w:b/>
          <w:bCs/>
          <w:color w:val="000000" w:themeColor="text1"/>
          <w:kern w:val="0"/>
          <w:sz w:val="20"/>
          <w:szCs w:val="20"/>
          <w14:ligatures w14:val="none"/>
        </w:rPr>
        <w:t>Link To International Property Consultants</w:t>
      </w:r>
    </w:p>
    <w:p w14:paraId="44C433D6" w14:textId="77777777" w:rsidR="00B1200A" w:rsidRPr="00F7405C" w:rsidRDefault="00B1200A"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20" w:tgtFrame="_blank" w:history="1">
        <w:r w:rsidRPr="00F7405C">
          <w:rPr>
            <w:rStyle w:val="Hyperlink"/>
            <w:rFonts w:ascii="Arial" w:hAnsi="Arial" w:cs="Arial"/>
            <w:sz w:val="20"/>
            <w:szCs w:val="20"/>
          </w:rPr>
          <w:t>Colliers</w:t>
        </w:r>
      </w:hyperlink>
    </w:p>
    <w:p w14:paraId="36056A31" w14:textId="77777777" w:rsidR="00B1200A" w:rsidRPr="00F7405C" w:rsidRDefault="00B1200A"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21" w:tgtFrame="_blank" w:history="1">
        <w:r w:rsidRPr="00F7405C">
          <w:rPr>
            <w:rStyle w:val="Hyperlink"/>
            <w:rFonts w:ascii="Arial" w:hAnsi="Arial" w:cs="Arial"/>
            <w:sz w:val="20"/>
            <w:szCs w:val="20"/>
          </w:rPr>
          <w:t>CBRE</w:t>
        </w:r>
      </w:hyperlink>
    </w:p>
    <w:p w14:paraId="08C79E4A" w14:textId="77777777" w:rsidR="00B1200A" w:rsidRPr="00F7405C" w:rsidRDefault="00B1200A"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22" w:tgtFrame="_blank" w:history="1">
        <w:r w:rsidRPr="00F7405C">
          <w:rPr>
            <w:rStyle w:val="Hyperlink"/>
            <w:rFonts w:ascii="Arial" w:hAnsi="Arial" w:cs="Arial"/>
            <w:sz w:val="20"/>
            <w:szCs w:val="20"/>
          </w:rPr>
          <w:t>Cushman and Wakefield</w:t>
        </w:r>
      </w:hyperlink>
    </w:p>
    <w:p w14:paraId="6D10311B" w14:textId="77777777" w:rsidR="00B1200A" w:rsidRPr="00F7405C" w:rsidRDefault="00B1200A" w:rsidP="00B1200A">
      <w:pPr>
        <w:pStyle w:val="ListParagraph"/>
        <w:numPr>
          <w:ilvl w:val="0"/>
          <w:numId w:val="7"/>
        </w:numPr>
        <w:shd w:val="clear" w:color="auto" w:fill="FFFFFF"/>
        <w:spacing w:after="0" w:line="240" w:lineRule="auto"/>
        <w:rPr>
          <w:rStyle w:val="Hyperlink"/>
          <w:rFonts w:ascii="Arial" w:hAnsi="Arial" w:cs="Arial"/>
          <w:sz w:val="20"/>
          <w:szCs w:val="20"/>
        </w:rPr>
      </w:pPr>
      <w:hyperlink r:id="rId23" w:tgtFrame="_blank" w:history="1">
        <w:r w:rsidRPr="00F7405C">
          <w:rPr>
            <w:rStyle w:val="Hyperlink"/>
            <w:rFonts w:ascii="Arial" w:hAnsi="Arial" w:cs="Arial"/>
            <w:sz w:val="20"/>
            <w:szCs w:val="20"/>
          </w:rPr>
          <w:t>JLL</w:t>
        </w:r>
      </w:hyperlink>
    </w:p>
    <w:p w14:paraId="0442864F" w14:textId="203D07D0" w:rsidR="00922526" w:rsidRDefault="00922526" w:rsidP="00B1200A">
      <w:pPr>
        <w:rPr>
          <w:rStyle w:val="Hyperlink"/>
          <w:color w:val="auto"/>
          <w:u w:val="none"/>
        </w:rPr>
      </w:pPr>
    </w:p>
    <w:p w14:paraId="5CBCC11C" w14:textId="31BFFED8" w:rsidR="00E376A2" w:rsidRDefault="00E376A2" w:rsidP="00B1200A">
      <w:pPr>
        <w:rPr>
          <w:rStyle w:val="Hyperlink"/>
          <w:b/>
          <w:bCs/>
          <w:color w:val="auto"/>
        </w:rPr>
      </w:pPr>
      <w:r w:rsidRPr="00E376A2">
        <w:rPr>
          <w:rStyle w:val="Hyperlink"/>
          <w:b/>
          <w:bCs/>
          <w:color w:val="auto"/>
        </w:rPr>
        <w:lastRenderedPageBreak/>
        <w:t>DISCLAIMER</w:t>
      </w:r>
    </w:p>
    <w:p w14:paraId="5F67E6B2" w14:textId="1134E988" w:rsidR="00FA2981" w:rsidRDefault="00FA2981" w:rsidP="00FA2981">
      <w:pPr>
        <w:jc w:val="both"/>
        <w:rPr>
          <w:rFonts w:ascii="Arial" w:hAnsi="Arial" w:cs="Arial"/>
          <w:i/>
          <w:iCs/>
          <w:color w:val="000000"/>
          <w:sz w:val="20"/>
          <w:szCs w:val="20"/>
        </w:rPr>
      </w:pPr>
      <w:r>
        <w:rPr>
          <w:rFonts w:ascii="Arial" w:hAnsi="Arial" w:cs="Arial"/>
          <w:i/>
          <w:iCs/>
          <w:color w:val="000000"/>
          <w:sz w:val="20"/>
          <w:szCs w:val="20"/>
        </w:rPr>
        <w:t>This material is for general information purposes only and does not constitute or form part of any offer document, prospectus, offer, invitation or recommendation to purchase or subscribe to any units or other securities in India or outside India. This material and any of its contents do not provide for and should not be construed as any assurance or guarantee of returns or distribution to investors or the trading price of units or other securities. The distribution of this material in certain jurisdictions may be restricted by law. No representation or warranty is made nor any liability accepted with respect to the fairness or completeness of the contents herein. Investment in units and other securities of REITs involves risks. Readers should conduct their own analysis and form their own view of the market position, business and performance of Indian REITs and consult their own advisors prior to making any investment decision.</w:t>
      </w:r>
    </w:p>
    <w:p w14:paraId="3AF325CD" w14:textId="300A2630" w:rsidR="00FA2981" w:rsidRPr="00FA2981" w:rsidRDefault="00FA2981" w:rsidP="00B1200A">
      <w:pPr>
        <w:rPr>
          <w:rStyle w:val="Hyperlink"/>
          <w:color w:val="auto"/>
        </w:rPr>
      </w:pPr>
    </w:p>
    <w:sectPr w:rsidR="00FA2981" w:rsidRPr="00FA2981" w:rsidSect="004765C8">
      <w:headerReference w:type="default" r:id="rId24"/>
      <w:pgSz w:w="12240" w:h="15840"/>
      <w:pgMar w:top="900" w:right="99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B2FC" w14:textId="77777777" w:rsidR="004765C8" w:rsidRDefault="004765C8" w:rsidP="00577FB2">
      <w:pPr>
        <w:spacing w:after="0" w:line="240" w:lineRule="auto"/>
      </w:pPr>
      <w:r>
        <w:separator/>
      </w:r>
    </w:p>
  </w:endnote>
  <w:endnote w:type="continuationSeparator" w:id="0">
    <w:p w14:paraId="1C97C9B7" w14:textId="77777777" w:rsidR="004765C8" w:rsidRDefault="004765C8" w:rsidP="0057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F041" w14:textId="77777777" w:rsidR="004765C8" w:rsidRDefault="004765C8" w:rsidP="00577FB2">
      <w:pPr>
        <w:spacing w:after="0" w:line="240" w:lineRule="auto"/>
      </w:pPr>
      <w:r>
        <w:separator/>
      </w:r>
    </w:p>
  </w:footnote>
  <w:footnote w:type="continuationSeparator" w:id="0">
    <w:p w14:paraId="07D29AB2" w14:textId="77777777" w:rsidR="004765C8" w:rsidRDefault="004765C8" w:rsidP="00577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F3BF" w14:textId="025985BD" w:rsidR="00577FB2" w:rsidRDefault="00577FB2" w:rsidP="00577FB2">
    <w:pPr>
      <w:pStyle w:val="Header"/>
      <w:jc w:val="right"/>
    </w:pPr>
    <w:r w:rsidRPr="00E93734">
      <w:rPr>
        <w:noProof/>
      </w:rPr>
      <w:drawing>
        <wp:inline distT="0" distB="0" distL="0" distR="0" wp14:anchorId="3849C841" wp14:editId="019428AE">
          <wp:extent cx="682906" cy="645936"/>
          <wp:effectExtent l="0" t="0" r="0" b="1905"/>
          <wp:docPr id="1936840909" name="Picture 1936840909" descr="A picture containing logo&#10;&#10;Description automatically generated">
            <a:extLst xmlns:a="http://schemas.openxmlformats.org/drawingml/2006/main">
              <a:ext uri="{FF2B5EF4-FFF2-40B4-BE49-F238E27FC236}">
                <a16:creationId xmlns:a16="http://schemas.microsoft.com/office/drawing/2014/main" id="{2363476C-8260-465E-AE38-A36012CBF6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a:extLst>
                      <a:ext uri="{FF2B5EF4-FFF2-40B4-BE49-F238E27FC236}">
                        <a16:creationId xmlns:a16="http://schemas.microsoft.com/office/drawing/2014/main" id="{2363476C-8260-465E-AE38-A36012CBF618}"/>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682" t="25848" r="31485" b="26236"/>
                  <a:stretch/>
                </pic:blipFill>
                <pic:spPr bwMode="auto">
                  <a:xfrm>
                    <a:off x="0" y="0"/>
                    <a:ext cx="695181" cy="657547"/>
                  </a:xfrm>
                  <a:prstGeom prst="rect">
                    <a:avLst/>
                  </a:prstGeom>
                  <a:ln>
                    <a:noFill/>
                  </a:ln>
                  <a:extLst>
                    <a:ext uri="{53640926-AAD7-44D8-BBD7-CCE9431645EC}">
                      <a14:shadowObscured xmlns:a14="http://schemas.microsoft.com/office/drawing/2010/main"/>
                    </a:ext>
                  </a:extLst>
                </pic:spPr>
              </pic:pic>
            </a:graphicData>
          </a:graphic>
        </wp:inline>
      </w:drawing>
    </w:r>
  </w:p>
  <w:p w14:paraId="6F35C30D" w14:textId="77777777" w:rsidR="00577FB2" w:rsidRDefault="00577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409"/>
    <w:multiLevelType w:val="hybridMultilevel"/>
    <w:tmpl w:val="7EA4E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11EC"/>
    <w:multiLevelType w:val="multilevel"/>
    <w:tmpl w:val="94F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14A37"/>
    <w:multiLevelType w:val="multilevel"/>
    <w:tmpl w:val="B5D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13985"/>
    <w:multiLevelType w:val="hybridMultilevel"/>
    <w:tmpl w:val="BBD4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042A4"/>
    <w:multiLevelType w:val="hybridMultilevel"/>
    <w:tmpl w:val="BC941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95D3E"/>
    <w:multiLevelType w:val="multilevel"/>
    <w:tmpl w:val="9C7CC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E90BC7"/>
    <w:multiLevelType w:val="hybridMultilevel"/>
    <w:tmpl w:val="CF1CD9FC"/>
    <w:lvl w:ilvl="0" w:tplc="04090001">
      <w:start w:val="1"/>
      <w:numFmt w:val="bullet"/>
      <w:lvlText w:val=""/>
      <w:lvlJc w:val="left"/>
      <w:pPr>
        <w:ind w:left="720" w:hanging="360"/>
      </w:pPr>
      <w:rPr>
        <w:rFonts w:ascii="Symbol" w:hAnsi="Symbol" w:hint="default"/>
      </w:rPr>
    </w:lvl>
    <w:lvl w:ilvl="1" w:tplc="25A80B12">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F31E9"/>
    <w:multiLevelType w:val="hybridMultilevel"/>
    <w:tmpl w:val="EB9EBAF2"/>
    <w:lvl w:ilvl="0" w:tplc="5D82BC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E11B7"/>
    <w:multiLevelType w:val="multilevel"/>
    <w:tmpl w:val="B81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24797">
    <w:abstractNumId w:val="0"/>
  </w:num>
  <w:num w:numId="2" w16cid:durableId="96560225">
    <w:abstractNumId w:val="3"/>
  </w:num>
  <w:num w:numId="3" w16cid:durableId="10961192">
    <w:abstractNumId w:val="4"/>
  </w:num>
  <w:num w:numId="4" w16cid:durableId="1971352942">
    <w:abstractNumId w:val="6"/>
  </w:num>
  <w:num w:numId="5" w16cid:durableId="22488497">
    <w:abstractNumId w:val="6"/>
  </w:num>
  <w:num w:numId="6" w16cid:durableId="143235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2032452">
    <w:abstractNumId w:val="7"/>
  </w:num>
  <w:num w:numId="8" w16cid:durableId="732001976">
    <w:abstractNumId w:val="1"/>
  </w:num>
  <w:num w:numId="9" w16cid:durableId="1150249355">
    <w:abstractNumId w:val="2"/>
  </w:num>
  <w:num w:numId="10" w16cid:durableId="480728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B4E4D"/>
    <w:rsid w:val="000136AC"/>
    <w:rsid w:val="0002090C"/>
    <w:rsid w:val="0003333F"/>
    <w:rsid w:val="000523F2"/>
    <w:rsid w:val="00053687"/>
    <w:rsid w:val="00065955"/>
    <w:rsid w:val="0007068E"/>
    <w:rsid w:val="00080655"/>
    <w:rsid w:val="00082208"/>
    <w:rsid w:val="000832BE"/>
    <w:rsid w:val="000879ED"/>
    <w:rsid w:val="000A5EC6"/>
    <w:rsid w:val="000B1FB6"/>
    <w:rsid w:val="000D1493"/>
    <w:rsid w:val="000D6B93"/>
    <w:rsid w:val="000F6D08"/>
    <w:rsid w:val="0012572F"/>
    <w:rsid w:val="00126DDC"/>
    <w:rsid w:val="00160DCE"/>
    <w:rsid w:val="00163150"/>
    <w:rsid w:val="001654F0"/>
    <w:rsid w:val="0018072E"/>
    <w:rsid w:val="001819F7"/>
    <w:rsid w:val="001870DB"/>
    <w:rsid w:val="00192220"/>
    <w:rsid w:val="001B4474"/>
    <w:rsid w:val="001C207B"/>
    <w:rsid w:val="001C684D"/>
    <w:rsid w:val="001D0B9E"/>
    <w:rsid w:val="001F1A07"/>
    <w:rsid w:val="001F75D3"/>
    <w:rsid w:val="001F77A9"/>
    <w:rsid w:val="00205A0E"/>
    <w:rsid w:val="0020727F"/>
    <w:rsid w:val="00210687"/>
    <w:rsid w:val="00221996"/>
    <w:rsid w:val="002376D6"/>
    <w:rsid w:val="00253D5B"/>
    <w:rsid w:val="00255C03"/>
    <w:rsid w:val="00255ECF"/>
    <w:rsid w:val="00264CF8"/>
    <w:rsid w:val="00274F86"/>
    <w:rsid w:val="00286020"/>
    <w:rsid w:val="002A03D2"/>
    <w:rsid w:val="002A2605"/>
    <w:rsid w:val="002A4DC8"/>
    <w:rsid w:val="002C3248"/>
    <w:rsid w:val="002C566C"/>
    <w:rsid w:val="002D0FA1"/>
    <w:rsid w:val="002D45EA"/>
    <w:rsid w:val="002D6D68"/>
    <w:rsid w:val="002F09B9"/>
    <w:rsid w:val="002F2382"/>
    <w:rsid w:val="003103E5"/>
    <w:rsid w:val="00320D89"/>
    <w:rsid w:val="0033340D"/>
    <w:rsid w:val="00335836"/>
    <w:rsid w:val="00342FC8"/>
    <w:rsid w:val="003503DD"/>
    <w:rsid w:val="00355FC0"/>
    <w:rsid w:val="00357546"/>
    <w:rsid w:val="0036664B"/>
    <w:rsid w:val="003754CD"/>
    <w:rsid w:val="003832A3"/>
    <w:rsid w:val="003855AA"/>
    <w:rsid w:val="00390772"/>
    <w:rsid w:val="0039191F"/>
    <w:rsid w:val="0039244A"/>
    <w:rsid w:val="00396534"/>
    <w:rsid w:val="003A28F4"/>
    <w:rsid w:val="003C48B4"/>
    <w:rsid w:val="003D0568"/>
    <w:rsid w:val="003D0A0D"/>
    <w:rsid w:val="003D0AF6"/>
    <w:rsid w:val="003D5A5F"/>
    <w:rsid w:val="003D6EC7"/>
    <w:rsid w:val="003E1D80"/>
    <w:rsid w:val="00404073"/>
    <w:rsid w:val="0041437A"/>
    <w:rsid w:val="004178DF"/>
    <w:rsid w:val="00422AEE"/>
    <w:rsid w:val="00443559"/>
    <w:rsid w:val="004441AB"/>
    <w:rsid w:val="0044618A"/>
    <w:rsid w:val="004765C8"/>
    <w:rsid w:val="00480A6B"/>
    <w:rsid w:val="00492063"/>
    <w:rsid w:val="0049482D"/>
    <w:rsid w:val="004B2F63"/>
    <w:rsid w:val="004B7021"/>
    <w:rsid w:val="004C55B4"/>
    <w:rsid w:val="004D6B16"/>
    <w:rsid w:val="004E05A7"/>
    <w:rsid w:val="004E2493"/>
    <w:rsid w:val="004F68C4"/>
    <w:rsid w:val="005003B7"/>
    <w:rsid w:val="005033AC"/>
    <w:rsid w:val="005102DF"/>
    <w:rsid w:val="00526527"/>
    <w:rsid w:val="00527C3A"/>
    <w:rsid w:val="00536F84"/>
    <w:rsid w:val="005407DD"/>
    <w:rsid w:val="00545198"/>
    <w:rsid w:val="005545AE"/>
    <w:rsid w:val="00561B35"/>
    <w:rsid w:val="00566B2E"/>
    <w:rsid w:val="00572B67"/>
    <w:rsid w:val="00573C6A"/>
    <w:rsid w:val="00577FB2"/>
    <w:rsid w:val="00584EFF"/>
    <w:rsid w:val="005858A8"/>
    <w:rsid w:val="005950AC"/>
    <w:rsid w:val="005C0471"/>
    <w:rsid w:val="005C1874"/>
    <w:rsid w:val="005C21A1"/>
    <w:rsid w:val="005E0669"/>
    <w:rsid w:val="005E4A82"/>
    <w:rsid w:val="005E4B9C"/>
    <w:rsid w:val="005F0A6A"/>
    <w:rsid w:val="005F791E"/>
    <w:rsid w:val="00610027"/>
    <w:rsid w:val="00616D6C"/>
    <w:rsid w:val="00625051"/>
    <w:rsid w:val="00632E24"/>
    <w:rsid w:val="00634906"/>
    <w:rsid w:val="006424CD"/>
    <w:rsid w:val="00647D0F"/>
    <w:rsid w:val="00661D28"/>
    <w:rsid w:val="00663C73"/>
    <w:rsid w:val="00665CA4"/>
    <w:rsid w:val="00665EF3"/>
    <w:rsid w:val="00671F9E"/>
    <w:rsid w:val="0067205F"/>
    <w:rsid w:val="006721A4"/>
    <w:rsid w:val="006757FC"/>
    <w:rsid w:val="006760DB"/>
    <w:rsid w:val="006914FA"/>
    <w:rsid w:val="00692D9D"/>
    <w:rsid w:val="006A0362"/>
    <w:rsid w:val="006B162C"/>
    <w:rsid w:val="006B6ED1"/>
    <w:rsid w:val="006E477B"/>
    <w:rsid w:val="006E60D7"/>
    <w:rsid w:val="006F47CB"/>
    <w:rsid w:val="00703AA4"/>
    <w:rsid w:val="00710168"/>
    <w:rsid w:val="0071463A"/>
    <w:rsid w:val="007152DC"/>
    <w:rsid w:val="00720A09"/>
    <w:rsid w:val="00721357"/>
    <w:rsid w:val="00727506"/>
    <w:rsid w:val="00757C58"/>
    <w:rsid w:val="0077456E"/>
    <w:rsid w:val="007A1263"/>
    <w:rsid w:val="007A3515"/>
    <w:rsid w:val="007A5EC1"/>
    <w:rsid w:val="007B5AAC"/>
    <w:rsid w:val="007E3903"/>
    <w:rsid w:val="007E7A81"/>
    <w:rsid w:val="007F0B7E"/>
    <w:rsid w:val="007F7167"/>
    <w:rsid w:val="008009A2"/>
    <w:rsid w:val="0080221D"/>
    <w:rsid w:val="008023BA"/>
    <w:rsid w:val="0080366D"/>
    <w:rsid w:val="00807763"/>
    <w:rsid w:val="008106AB"/>
    <w:rsid w:val="0081284C"/>
    <w:rsid w:val="00814156"/>
    <w:rsid w:val="00827C5F"/>
    <w:rsid w:val="008300CF"/>
    <w:rsid w:val="00831075"/>
    <w:rsid w:val="00831F6F"/>
    <w:rsid w:val="00846048"/>
    <w:rsid w:val="00850895"/>
    <w:rsid w:val="00864F90"/>
    <w:rsid w:val="00875B06"/>
    <w:rsid w:val="00876D1F"/>
    <w:rsid w:val="00882D98"/>
    <w:rsid w:val="00883615"/>
    <w:rsid w:val="008923CD"/>
    <w:rsid w:val="0089318E"/>
    <w:rsid w:val="008942B7"/>
    <w:rsid w:val="008B3E16"/>
    <w:rsid w:val="008C329F"/>
    <w:rsid w:val="008D24E3"/>
    <w:rsid w:val="008F6F3C"/>
    <w:rsid w:val="0090581E"/>
    <w:rsid w:val="00906997"/>
    <w:rsid w:val="00906EC5"/>
    <w:rsid w:val="00917043"/>
    <w:rsid w:val="00920CC6"/>
    <w:rsid w:val="00921A0A"/>
    <w:rsid w:val="00922526"/>
    <w:rsid w:val="0093342F"/>
    <w:rsid w:val="00936C13"/>
    <w:rsid w:val="009439DC"/>
    <w:rsid w:val="009444F2"/>
    <w:rsid w:val="00945632"/>
    <w:rsid w:val="00946C0C"/>
    <w:rsid w:val="0095198B"/>
    <w:rsid w:val="009632B7"/>
    <w:rsid w:val="0097172A"/>
    <w:rsid w:val="00981B74"/>
    <w:rsid w:val="00981CAD"/>
    <w:rsid w:val="00984083"/>
    <w:rsid w:val="00986D3C"/>
    <w:rsid w:val="009873E3"/>
    <w:rsid w:val="009A0693"/>
    <w:rsid w:val="009B6A3F"/>
    <w:rsid w:val="009C21D3"/>
    <w:rsid w:val="009D3C65"/>
    <w:rsid w:val="009D6525"/>
    <w:rsid w:val="009E000C"/>
    <w:rsid w:val="009E1BE4"/>
    <w:rsid w:val="009E6F02"/>
    <w:rsid w:val="00A01335"/>
    <w:rsid w:val="00A016F5"/>
    <w:rsid w:val="00A0231B"/>
    <w:rsid w:val="00A10E0E"/>
    <w:rsid w:val="00A135D2"/>
    <w:rsid w:val="00A15307"/>
    <w:rsid w:val="00A15A07"/>
    <w:rsid w:val="00A24FCB"/>
    <w:rsid w:val="00A27CA1"/>
    <w:rsid w:val="00A4120A"/>
    <w:rsid w:val="00A45220"/>
    <w:rsid w:val="00A565C1"/>
    <w:rsid w:val="00A64457"/>
    <w:rsid w:val="00A82898"/>
    <w:rsid w:val="00A85772"/>
    <w:rsid w:val="00A9237A"/>
    <w:rsid w:val="00AA07F8"/>
    <w:rsid w:val="00AB5D01"/>
    <w:rsid w:val="00AB612E"/>
    <w:rsid w:val="00AD43D5"/>
    <w:rsid w:val="00AF0D82"/>
    <w:rsid w:val="00B07735"/>
    <w:rsid w:val="00B07D69"/>
    <w:rsid w:val="00B1200A"/>
    <w:rsid w:val="00B13218"/>
    <w:rsid w:val="00B42A3A"/>
    <w:rsid w:val="00B42F7B"/>
    <w:rsid w:val="00B450E6"/>
    <w:rsid w:val="00B60857"/>
    <w:rsid w:val="00B76240"/>
    <w:rsid w:val="00BA13F6"/>
    <w:rsid w:val="00BA42A7"/>
    <w:rsid w:val="00BB70B3"/>
    <w:rsid w:val="00BC52D0"/>
    <w:rsid w:val="00BC64B7"/>
    <w:rsid w:val="00BD2CBC"/>
    <w:rsid w:val="00BE28A6"/>
    <w:rsid w:val="00BF2E1F"/>
    <w:rsid w:val="00BF3925"/>
    <w:rsid w:val="00BF4945"/>
    <w:rsid w:val="00C033A7"/>
    <w:rsid w:val="00C07FC4"/>
    <w:rsid w:val="00C14BFF"/>
    <w:rsid w:val="00C23E31"/>
    <w:rsid w:val="00C25D3F"/>
    <w:rsid w:val="00C30B8B"/>
    <w:rsid w:val="00C32CF4"/>
    <w:rsid w:val="00C371C7"/>
    <w:rsid w:val="00C44868"/>
    <w:rsid w:val="00C54146"/>
    <w:rsid w:val="00C549E5"/>
    <w:rsid w:val="00C576F5"/>
    <w:rsid w:val="00C644DE"/>
    <w:rsid w:val="00C653EB"/>
    <w:rsid w:val="00C65868"/>
    <w:rsid w:val="00C87958"/>
    <w:rsid w:val="00C94F36"/>
    <w:rsid w:val="00C96352"/>
    <w:rsid w:val="00CB0FF6"/>
    <w:rsid w:val="00CC2AEE"/>
    <w:rsid w:val="00CC3D23"/>
    <w:rsid w:val="00CD1C5C"/>
    <w:rsid w:val="00CD7514"/>
    <w:rsid w:val="00CF084A"/>
    <w:rsid w:val="00CF0ED7"/>
    <w:rsid w:val="00D057FA"/>
    <w:rsid w:val="00D303AB"/>
    <w:rsid w:val="00D31B4E"/>
    <w:rsid w:val="00D54504"/>
    <w:rsid w:val="00D65578"/>
    <w:rsid w:val="00D6571E"/>
    <w:rsid w:val="00D70C34"/>
    <w:rsid w:val="00D71CE6"/>
    <w:rsid w:val="00D810DC"/>
    <w:rsid w:val="00D821BF"/>
    <w:rsid w:val="00D84282"/>
    <w:rsid w:val="00D87D35"/>
    <w:rsid w:val="00D91264"/>
    <w:rsid w:val="00D94B90"/>
    <w:rsid w:val="00DA04F6"/>
    <w:rsid w:val="00DA624A"/>
    <w:rsid w:val="00DB0E78"/>
    <w:rsid w:val="00DC134F"/>
    <w:rsid w:val="00DC27F7"/>
    <w:rsid w:val="00DC312C"/>
    <w:rsid w:val="00DC45D4"/>
    <w:rsid w:val="00DC530F"/>
    <w:rsid w:val="00DC7293"/>
    <w:rsid w:val="00DE08D2"/>
    <w:rsid w:val="00DF29AE"/>
    <w:rsid w:val="00DF4195"/>
    <w:rsid w:val="00DF4FB8"/>
    <w:rsid w:val="00E07A68"/>
    <w:rsid w:val="00E07B9B"/>
    <w:rsid w:val="00E121EB"/>
    <w:rsid w:val="00E25BA1"/>
    <w:rsid w:val="00E3209A"/>
    <w:rsid w:val="00E376A2"/>
    <w:rsid w:val="00E409C2"/>
    <w:rsid w:val="00E518C1"/>
    <w:rsid w:val="00E72CA4"/>
    <w:rsid w:val="00E73D96"/>
    <w:rsid w:val="00E77191"/>
    <w:rsid w:val="00E87FBC"/>
    <w:rsid w:val="00EA27D8"/>
    <w:rsid w:val="00EA412B"/>
    <w:rsid w:val="00EA5951"/>
    <w:rsid w:val="00EA6365"/>
    <w:rsid w:val="00EC63EB"/>
    <w:rsid w:val="00ED6AA9"/>
    <w:rsid w:val="00ED791D"/>
    <w:rsid w:val="00EE0E1B"/>
    <w:rsid w:val="00F00370"/>
    <w:rsid w:val="00F03A73"/>
    <w:rsid w:val="00F0644F"/>
    <w:rsid w:val="00F13B84"/>
    <w:rsid w:val="00F261C4"/>
    <w:rsid w:val="00F60690"/>
    <w:rsid w:val="00F71ED8"/>
    <w:rsid w:val="00F7770A"/>
    <w:rsid w:val="00F818FD"/>
    <w:rsid w:val="00F876BD"/>
    <w:rsid w:val="00FA2981"/>
    <w:rsid w:val="00FB026B"/>
    <w:rsid w:val="00FB4E4D"/>
    <w:rsid w:val="00FC5476"/>
    <w:rsid w:val="00FC63D5"/>
    <w:rsid w:val="00FD4606"/>
    <w:rsid w:val="00FE1B5A"/>
    <w:rsid w:val="00FF4628"/>
    <w:rsid w:val="00FF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1B69"/>
  <w15:chartTrackingRefBased/>
  <w15:docId w15:val="{6C1AF7AC-50CE-45D1-A527-F529BA54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0A"/>
  </w:style>
  <w:style w:type="paragraph" w:styleId="Heading3">
    <w:name w:val="heading 3"/>
    <w:basedOn w:val="Normal"/>
    <w:link w:val="Heading3Char"/>
    <w:uiPriority w:val="9"/>
    <w:qFormat/>
    <w:rsid w:val="000D6B9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01"/>
    <w:pPr>
      <w:ind w:left="720"/>
      <w:contextualSpacing/>
    </w:pPr>
  </w:style>
  <w:style w:type="character" w:styleId="CommentReference">
    <w:name w:val="annotation reference"/>
    <w:basedOn w:val="DefaultParagraphFont"/>
    <w:uiPriority w:val="99"/>
    <w:semiHidden/>
    <w:unhideWhenUsed/>
    <w:rsid w:val="000523F2"/>
    <w:rPr>
      <w:sz w:val="16"/>
      <w:szCs w:val="16"/>
    </w:rPr>
  </w:style>
  <w:style w:type="paragraph" w:styleId="CommentText">
    <w:name w:val="annotation text"/>
    <w:basedOn w:val="Normal"/>
    <w:link w:val="CommentTextChar"/>
    <w:uiPriority w:val="99"/>
    <w:unhideWhenUsed/>
    <w:rsid w:val="000523F2"/>
    <w:pPr>
      <w:spacing w:line="240" w:lineRule="auto"/>
    </w:pPr>
    <w:rPr>
      <w:sz w:val="20"/>
      <w:szCs w:val="20"/>
    </w:rPr>
  </w:style>
  <w:style w:type="character" w:customStyle="1" w:styleId="CommentTextChar">
    <w:name w:val="Comment Text Char"/>
    <w:basedOn w:val="DefaultParagraphFont"/>
    <w:link w:val="CommentText"/>
    <w:uiPriority w:val="99"/>
    <w:rsid w:val="000523F2"/>
    <w:rPr>
      <w:sz w:val="20"/>
      <w:szCs w:val="20"/>
    </w:rPr>
  </w:style>
  <w:style w:type="paragraph" w:styleId="CommentSubject">
    <w:name w:val="annotation subject"/>
    <w:basedOn w:val="CommentText"/>
    <w:next w:val="CommentText"/>
    <w:link w:val="CommentSubjectChar"/>
    <w:uiPriority w:val="99"/>
    <w:semiHidden/>
    <w:unhideWhenUsed/>
    <w:rsid w:val="000523F2"/>
    <w:rPr>
      <w:b/>
      <w:bCs/>
    </w:rPr>
  </w:style>
  <w:style w:type="character" w:customStyle="1" w:styleId="CommentSubjectChar">
    <w:name w:val="Comment Subject Char"/>
    <w:basedOn w:val="CommentTextChar"/>
    <w:link w:val="CommentSubject"/>
    <w:uiPriority w:val="99"/>
    <w:semiHidden/>
    <w:rsid w:val="000523F2"/>
    <w:rPr>
      <w:b/>
      <w:bCs/>
      <w:sz w:val="20"/>
      <w:szCs w:val="20"/>
    </w:rPr>
  </w:style>
  <w:style w:type="paragraph" w:styleId="Revision">
    <w:name w:val="Revision"/>
    <w:hidden/>
    <w:uiPriority w:val="99"/>
    <w:semiHidden/>
    <w:rsid w:val="00E3209A"/>
    <w:pPr>
      <w:spacing w:after="0" w:line="240" w:lineRule="auto"/>
    </w:pPr>
  </w:style>
  <w:style w:type="character" w:styleId="Hyperlink">
    <w:name w:val="Hyperlink"/>
    <w:basedOn w:val="DefaultParagraphFont"/>
    <w:uiPriority w:val="99"/>
    <w:unhideWhenUsed/>
    <w:rsid w:val="00922526"/>
    <w:rPr>
      <w:color w:val="0000FF"/>
      <w:u w:val="single"/>
    </w:rPr>
  </w:style>
  <w:style w:type="character" w:styleId="FollowedHyperlink">
    <w:name w:val="FollowedHyperlink"/>
    <w:basedOn w:val="DefaultParagraphFont"/>
    <w:uiPriority w:val="99"/>
    <w:semiHidden/>
    <w:unhideWhenUsed/>
    <w:rsid w:val="00922526"/>
    <w:rPr>
      <w:color w:val="954F72" w:themeColor="followedHyperlink"/>
      <w:u w:val="single"/>
    </w:rPr>
  </w:style>
  <w:style w:type="character" w:styleId="UnresolvedMention">
    <w:name w:val="Unresolved Mention"/>
    <w:basedOn w:val="DefaultParagraphFont"/>
    <w:uiPriority w:val="99"/>
    <w:semiHidden/>
    <w:unhideWhenUsed/>
    <w:rsid w:val="000D6B93"/>
    <w:rPr>
      <w:color w:val="605E5C"/>
      <w:shd w:val="clear" w:color="auto" w:fill="E1DFDD"/>
    </w:rPr>
  </w:style>
  <w:style w:type="character" w:customStyle="1" w:styleId="Heading3Char">
    <w:name w:val="Heading 3 Char"/>
    <w:basedOn w:val="DefaultParagraphFont"/>
    <w:link w:val="Heading3"/>
    <w:uiPriority w:val="9"/>
    <w:rsid w:val="000D6B93"/>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577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B2"/>
  </w:style>
  <w:style w:type="paragraph" w:styleId="Footer">
    <w:name w:val="footer"/>
    <w:basedOn w:val="Normal"/>
    <w:link w:val="FooterChar"/>
    <w:uiPriority w:val="99"/>
    <w:unhideWhenUsed/>
    <w:rsid w:val="00577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0724">
      <w:bodyDiv w:val="1"/>
      <w:marLeft w:val="0"/>
      <w:marRight w:val="0"/>
      <w:marTop w:val="0"/>
      <w:marBottom w:val="0"/>
      <w:divBdr>
        <w:top w:val="none" w:sz="0" w:space="0" w:color="auto"/>
        <w:left w:val="none" w:sz="0" w:space="0" w:color="auto"/>
        <w:bottom w:val="none" w:sz="0" w:space="0" w:color="auto"/>
        <w:right w:val="none" w:sz="0" w:space="0" w:color="auto"/>
      </w:divBdr>
    </w:div>
    <w:div w:id="894707363">
      <w:bodyDiv w:val="1"/>
      <w:marLeft w:val="0"/>
      <w:marRight w:val="0"/>
      <w:marTop w:val="0"/>
      <w:marBottom w:val="0"/>
      <w:divBdr>
        <w:top w:val="none" w:sz="0" w:space="0" w:color="auto"/>
        <w:left w:val="none" w:sz="0" w:space="0" w:color="auto"/>
        <w:bottom w:val="none" w:sz="0" w:space="0" w:color="auto"/>
        <w:right w:val="none" w:sz="0" w:space="0" w:color="auto"/>
      </w:divBdr>
    </w:div>
    <w:div w:id="1162812281">
      <w:bodyDiv w:val="1"/>
      <w:marLeft w:val="0"/>
      <w:marRight w:val="0"/>
      <w:marTop w:val="0"/>
      <w:marBottom w:val="0"/>
      <w:divBdr>
        <w:top w:val="none" w:sz="0" w:space="0" w:color="auto"/>
        <w:left w:val="none" w:sz="0" w:space="0" w:color="auto"/>
        <w:bottom w:val="none" w:sz="0" w:space="0" w:color="auto"/>
        <w:right w:val="none" w:sz="0" w:space="0" w:color="auto"/>
      </w:divBdr>
    </w:div>
    <w:div w:id="1251037971">
      <w:bodyDiv w:val="1"/>
      <w:marLeft w:val="0"/>
      <w:marRight w:val="0"/>
      <w:marTop w:val="0"/>
      <w:marBottom w:val="0"/>
      <w:divBdr>
        <w:top w:val="none" w:sz="0" w:space="0" w:color="auto"/>
        <w:left w:val="none" w:sz="0" w:space="0" w:color="auto"/>
        <w:bottom w:val="none" w:sz="0" w:space="0" w:color="auto"/>
        <w:right w:val="none" w:sz="0" w:space="0" w:color="auto"/>
      </w:divBdr>
    </w:div>
    <w:div w:id="1700397927">
      <w:bodyDiv w:val="1"/>
      <w:marLeft w:val="0"/>
      <w:marRight w:val="0"/>
      <w:marTop w:val="0"/>
      <w:marBottom w:val="0"/>
      <w:divBdr>
        <w:top w:val="none" w:sz="0" w:space="0" w:color="auto"/>
        <w:left w:val="none" w:sz="0" w:space="0" w:color="auto"/>
        <w:bottom w:val="none" w:sz="0" w:space="0" w:color="auto"/>
        <w:right w:val="none" w:sz="0" w:space="0" w:color="auto"/>
      </w:divBdr>
    </w:div>
    <w:div w:id="1755668039">
      <w:bodyDiv w:val="1"/>
      <w:marLeft w:val="0"/>
      <w:marRight w:val="0"/>
      <w:marTop w:val="0"/>
      <w:marBottom w:val="0"/>
      <w:divBdr>
        <w:top w:val="none" w:sz="0" w:space="0" w:color="auto"/>
        <w:left w:val="none" w:sz="0" w:space="0" w:color="auto"/>
        <w:bottom w:val="none" w:sz="0" w:space="0" w:color="auto"/>
        <w:right w:val="none" w:sz="0" w:space="0" w:color="auto"/>
      </w:divBdr>
    </w:div>
    <w:div w:id="1989822989">
      <w:bodyDiv w:val="1"/>
      <w:marLeft w:val="0"/>
      <w:marRight w:val="0"/>
      <w:marTop w:val="0"/>
      <w:marBottom w:val="0"/>
      <w:divBdr>
        <w:top w:val="none" w:sz="0" w:space="0" w:color="auto"/>
        <w:left w:val="none" w:sz="0" w:space="0" w:color="auto"/>
        <w:bottom w:val="none" w:sz="0" w:space="0" w:color="auto"/>
        <w:right w:val="none" w:sz="0" w:space="0" w:color="auto"/>
      </w:divBdr>
    </w:div>
    <w:div w:id="2049061315">
      <w:bodyDiv w:val="1"/>
      <w:marLeft w:val="0"/>
      <w:marRight w:val="0"/>
      <w:marTop w:val="0"/>
      <w:marBottom w:val="0"/>
      <w:divBdr>
        <w:top w:val="none" w:sz="0" w:space="0" w:color="auto"/>
        <w:left w:val="none" w:sz="0" w:space="0" w:color="auto"/>
        <w:bottom w:val="none" w:sz="0" w:space="0" w:color="auto"/>
        <w:right w:val="none" w:sz="0" w:space="0" w:color="auto"/>
      </w:divBdr>
    </w:div>
    <w:div w:id="21086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martodr.in/login" TargetMode="External"/><Relationship Id="rId18" Type="http://schemas.openxmlformats.org/officeDocument/2006/relationships/hyperlink" Target="https://www.reitas.s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bre.co.in/" TargetMode="External"/><Relationship Id="rId7" Type="http://schemas.openxmlformats.org/officeDocument/2006/relationships/webSettings" Target="webSettings.xml"/><Relationship Id="rId12" Type="http://schemas.openxmlformats.org/officeDocument/2006/relationships/hyperlink" Target="http://www.bseindia.com/" TargetMode="External"/><Relationship Id="rId17" Type="http://schemas.openxmlformats.org/officeDocument/2006/relationships/hyperlink" Target="https://www.epr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it.com/" TargetMode="External"/><Relationship Id="rId20" Type="http://schemas.openxmlformats.org/officeDocument/2006/relationships/hyperlink" Target="https://www.collierscanada.com/e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seindia.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ndianreitsassociation.com/" TargetMode="External"/><Relationship Id="rId23" Type="http://schemas.openxmlformats.org/officeDocument/2006/relationships/hyperlink" Target="https://www.jll.co.in/" TargetMode="External"/><Relationship Id="rId10" Type="http://schemas.openxmlformats.org/officeDocument/2006/relationships/hyperlink" Target="http://www.sebi.gov.in/" TargetMode="External"/><Relationship Id="rId19" Type="http://schemas.openxmlformats.org/officeDocument/2006/relationships/hyperlink" Target="https://www.aprea.as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ores.gov.in/scores/Welcome.html" TargetMode="External"/><Relationship Id="rId22" Type="http://schemas.openxmlformats.org/officeDocument/2006/relationships/hyperlink" Target="https://www.cushmanwakefield.com/en/in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D8F2FF6644B4A8EF861EFF3EB1E3C" ma:contentTypeVersion="18" ma:contentTypeDescription="Create a new document." ma:contentTypeScope="" ma:versionID="1ed17f23213bcc3416aae43070602c71">
  <xsd:schema xmlns:xsd="http://www.w3.org/2001/XMLSchema" xmlns:xs="http://www.w3.org/2001/XMLSchema" xmlns:p="http://schemas.microsoft.com/office/2006/metadata/properties" xmlns:ns2="382302c6-6cff-4a71-b01b-690c18a9fe35" xmlns:ns3="7d568260-ce23-40fb-9de5-75b50635ba7b" targetNamespace="http://schemas.microsoft.com/office/2006/metadata/properties" ma:root="true" ma:fieldsID="e3e2e01a1d8d7544fcedc8f3615d27fb" ns2:_="" ns3:_="">
    <xsd:import namespace="382302c6-6cff-4a71-b01b-690c18a9fe35"/>
    <xsd:import namespace="7d568260-ce23-40fb-9de5-75b50635ba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2c6-6cff-4a71-b01b-690c18a9f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0f049d-7d13-4408-9ae3-ffd4e811a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68260-ce23-40fb-9de5-75b50635ba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fe793-6101-47d2-a9eb-52386fb51932}" ma:internalName="TaxCatchAll" ma:showField="CatchAllData" ma:web="7d568260-ce23-40fb-9de5-75b50635b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DBAF-5110-4CAD-8634-44D5A9ACA1DB}">
  <ds:schemaRefs>
    <ds:schemaRef ds:uri="http://schemas.microsoft.com/sharepoint/v3/contenttype/forms"/>
  </ds:schemaRefs>
</ds:datastoreItem>
</file>

<file path=customXml/itemProps2.xml><?xml version="1.0" encoding="utf-8"?>
<ds:datastoreItem xmlns:ds="http://schemas.openxmlformats.org/officeDocument/2006/customXml" ds:itemID="{1D088D03-97E6-4DA4-B19A-056D6410B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2c6-6cff-4a71-b01b-690c18a9fe35"/>
    <ds:schemaRef ds:uri="7d568260-ce23-40fb-9de5-75b50635b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DF928-B606-4591-A26C-87CDA2D4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9916</Characters>
  <Application>Microsoft Office Word</Application>
  <DocSecurity>0</DocSecurity>
  <Lines>183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Garg</dc:creator>
  <cp:keywords/>
  <dc:description/>
  <cp:lastModifiedBy>Shamanth Nagendra Vasisht</cp:lastModifiedBy>
  <cp:revision>2</cp:revision>
  <cp:lastPrinted>2023-12-04T22:58:00Z</cp:lastPrinted>
  <dcterms:created xsi:type="dcterms:W3CDTF">2025-11-18T06:38:00Z</dcterms:created>
  <dcterms:modified xsi:type="dcterms:W3CDTF">2025-11-18T06:38:00Z</dcterms:modified>
</cp:coreProperties>
</file>